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D0" w:rsidRDefault="00B739D0" w:rsidP="00B739D0">
      <w:pPr>
        <w:pStyle w:val="10"/>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ПРОЄКТ</w:t>
      </w:r>
    </w:p>
    <w:p w:rsidR="00B739D0" w:rsidRPr="00B739D0" w:rsidRDefault="00B739D0" w:rsidP="00B739D0">
      <w:pPr>
        <w:pStyle w:val="10"/>
        <w:jc w:val="right"/>
        <w:rPr>
          <w:rFonts w:ascii="Times New Roman" w:eastAsia="Times New Roman" w:hAnsi="Times New Roman" w:cs="Times New Roman"/>
          <w:b/>
          <w:sz w:val="28"/>
          <w:szCs w:val="28"/>
          <w:lang w:val="uk-UA"/>
        </w:rPr>
      </w:pP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КОМУНАЛЬНИЙ ЗАКЛАД СУМСЬКОЇ ОБЛАСНОЇ РАДИ </w:t>
      </w: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Путивльський</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педагогічний</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фаховий</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коледж</w:t>
      </w:r>
      <w:proofErr w:type="spellEnd"/>
      <w:r>
        <w:rPr>
          <w:rFonts w:ascii="Times New Roman" w:eastAsia="Times New Roman" w:hAnsi="Times New Roman" w:cs="Times New Roman"/>
          <w:b/>
          <w:sz w:val="28"/>
          <w:szCs w:val="28"/>
        </w:rPr>
        <w:t xml:space="preserve"> імені С. В. Руднєва”</w:t>
      </w: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ОСВІТНЬО-ПРОФЕСІЙНА ПРОГРАМА</w:t>
      </w:r>
    </w:p>
    <w:p w:rsidR="00F1676A" w:rsidRDefault="00F1676A">
      <w:pPr>
        <w:pStyle w:val="10"/>
        <w:jc w:val="center"/>
        <w:rPr>
          <w:rFonts w:ascii="Times New Roman" w:eastAsia="Times New Roman" w:hAnsi="Times New Roman" w:cs="Times New Roman"/>
          <w:sz w:val="28"/>
          <w:szCs w:val="28"/>
        </w:rPr>
      </w:pPr>
    </w:p>
    <w:p w:rsidR="00F1676A" w:rsidRDefault="00E3194F">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“017 ФІЗИЧНА КУЛЬТУРА І СПОРТ”</w:t>
      </w:r>
    </w:p>
    <w:p w:rsidR="00F1676A" w:rsidRDefault="00F1676A">
      <w:pPr>
        <w:pStyle w:val="10"/>
        <w:rPr>
          <w:rFonts w:ascii="Times New Roman" w:eastAsia="Times New Roman" w:hAnsi="Times New Roman" w:cs="Times New Roman"/>
          <w:sz w:val="28"/>
          <w:szCs w:val="28"/>
        </w:rPr>
      </w:pPr>
    </w:p>
    <w:p w:rsidR="00F1676A" w:rsidRDefault="00E3194F">
      <w:pPr>
        <w:pStyle w:val="1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рівня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фахової</w:t>
      </w:r>
      <w:proofErr w:type="spellEnd"/>
      <w:r>
        <w:rPr>
          <w:rFonts w:ascii="Times New Roman" w:eastAsia="Times New Roman" w:hAnsi="Times New Roman" w:cs="Times New Roman"/>
          <w:sz w:val="28"/>
          <w:szCs w:val="28"/>
        </w:rPr>
        <w:t xml:space="preserve"> передвищої </w:t>
      </w:r>
      <w:proofErr w:type="spellStart"/>
      <w:r>
        <w:rPr>
          <w:rFonts w:ascii="Times New Roman" w:eastAsia="Times New Roman" w:hAnsi="Times New Roman" w:cs="Times New Roman"/>
          <w:sz w:val="28"/>
          <w:szCs w:val="28"/>
        </w:rPr>
        <w:t>освіти</w:t>
      </w:r>
      <w:proofErr w:type="spellEnd"/>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E3194F">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ГАЛУЗЬ ЗНАНЬ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01 Освіта/Педагогіка</w:t>
      </w:r>
    </w:p>
    <w:p w:rsidR="00F1676A" w:rsidRDefault="00E3194F">
      <w:pPr>
        <w:pStyle w:val="10"/>
        <w:rPr>
          <w:rFonts w:ascii="Times New Roman" w:eastAsia="Times New Roman" w:hAnsi="Times New Roman" w:cs="Times New Roman"/>
          <w:sz w:val="28"/>
          <w:szCs w:val="28"/>
        </w:rPr>
      </w:pPr>
      <w:r>
        <w:rPr>
          <w:rFonts w:ascii="Times New Roman" w:eastAsia="Times New Roman" w:hAnsi="Times New Roman" w:cs="Times New Roman"/>
          <w:b/>
          <w:sz w:val="28"/>
          <w:szCs w:val="28"/>
        </w:rPr>
        <w:tab/>
        <w:t>СПЕЦІАЛЬНІСТЬ</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017 Фізична культура і спорт</w:t>
      </w:r>
    </w:p>
    <w:p w:rsidR="00F1676A" w:rsidRDefault="00F1676A">
      <w:pPr>
        <w:pStyle w:val="10"/>
        <w:rPr>
          <w:rFonts w:ascii="Times New Roman" w:eastAsia="Times New Roman" w:hAnsi="Times New Roman" w:cs="Times New Roman"/>
          <w:b/>
          <w:sz w:val="28"/>
          <w:szCs w:val="28"/>
        </w:rPr>
      </w:pPr>
    </w:p>
    <w:p w:rsidR="00F1676A" w:rsidRDefault="00F1676A">
      <w:pPr>
        <w:pStyle w:val="10"/>
        <w:rPr>
          <w:rFonts w:ascii="Times New Roman" w:eastAsia="Times New Roman" w:hAnsi="Times New Roman" w:cs="Times New Roman"/>
          <w:b/>
          <w:sz w:val="28"/>
          <w:szCs w:val="28"/>
        </w:rPr>
      </w:pPr>
    </w:p>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ЗАТВЕРДЖЕНО</w:t>
      </w:r>
    </w:p>
    <w:p w:rsidR="00F1676A" w:rsidRDefault="00E3194F">
      <w:pPr>
        <w:pStyle w:val="1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(протокол від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_______20____р.№__)</w:t>
      </w:r>
    </w:p>
    <w:p w:rsidR="00F1676A" w:rsidRDefault="00F1676A">
      <w:pPr>
        <w:pStyle w:val="10"/>
        <w:jc w:val="center"/>
        <w:rPr>
          <w:rFonts w:ascii="Times New Roman" w:eastAsia="Times New Roman" w:hAnsi="Times New Roman" w:cs="Times New Roman"/>
          <w:sz w:val="28"/>
          <w:szCs w:val="28"/>
        </w:rPr>
      </w:pPr>
    </w:p>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Освітньо-професійна програма вводиться в дію з______20__р.</w:t>
      </w:r>
    </w:p>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F1676A" w:rsidRDefault="00F1676A">
      <w:pPr>
        <w:pStyle w:val="10"/>
        <w:rPr>
          <w:rFonts w:ascii="Times New Roman" w:eastAsia="Times New Roman" w:hAnsi="Times New Roman" w:cs="Times New Roman"/>
          <w:b/>
          <w:sz w:val="28"/>
          <w:szCs w:val="28"/>
        </w:rPr>
      </w:pPr>
    </w:p>
    <w:p w:rsidR="00F1676A" w:rsidRDefault="00F1676A">
      <w:pPr>
        <w:pStyle w:val="10"/>
        <w:rPr>
          <w:rFonts w:ascii="Times New Roman" w:eastAsia="Times New Roman" w:hAnsi="Times New Roman" w:cs="Times New Roman"/>
          <w:b/>
          <w:sz w:val="28"/>
          <w:szCs w:val="28"/>
        </w:rPr>
      </w:pPr>
    </w:p>
    <w:p w:rsidR="00F1676A" w:rsidRDefault="00E3194F">
      <w:pPr>
        <w:pStyle w:val="10"/>
        <w:ind w:left="504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Директор _______/_______</w:t>
      </w: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(наказ від “__”_______20__р.№)</w:t>
      </w: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E3194F">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Пу</w:t>
      </w:r>
      <w:bookmarkStart w:id="0" w:name="_GoBack"/>
      <w:bookmarkEnd w:id="0"/>
      <w:r>
        <w:rPr>
          <w:rFonts w:ascii="Times New Roman" w:eastAsia="Times New Roman" w:hAnsi="Times New Roman" w:cs="Times New Roman"/>
          <w:sz w:val="28"/>
          <w:szCs w:val="28"/>
        </w:rPr>
        <w:t>тивль 20__р.</w:t>
      </w: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ЛИСТ ПОГОДЖЕННЯ </w:t>
      </w: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освітньо-</w:t>
      </w:r>
      <w:proofErr w:type="spellStart"/>
      <w:r>
        <w:rPr>
          <w:rFonts w:ascii="Times New Roman" w:eastAsia="Times New Roman" w:hAnsi="Times New Roman" w:cs="Times New Roman"/>
          <w:b/>
          <w:sz w:val="28"/>
          <w:szCs w:val="28"/>
        </w:rPr>
        <w:t>професійної</w:t>
      </w:r>
      <w:proofErr w:type="spellEnd"/>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програми</w:t>
      </w:r>
      <w:proofErr w:type="spellEnd"/>
    </w:p>
    <w:p w:rsidR="00F1676A" w:rsidRDefault="00E3194F">
      <w:pPr>
        <w:pStyle w:val="1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Розглянуто на </w:t>
      </w:r>
      <w:proofErr w:type="spellStart"/>
      <w:r>
        <w:rPr>
          <w:rFonts w:ascii="Times New Roman" w:eastAsia="Times New Roman" w:hAnsi="Times New Roman" w:cs="Times New Roman"/>
          <w:sz w:val="28"/>
          <w:szCs w:val="28"/>
        </w:rPr>
        <w:t>засіданні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циклової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комісії</w:t>
      </w:r>
      <w:proofErr w:type="spellEnd"/>
      <w:r>
        <w:rPr>
          <w:rFonts w:ascii="Times New Roman" w:eastAsia="Times New Roman" w:hAnsi="Times New Roman" w:cs="Times New Roman"/>
          <w:sz w:val="28"/>
          <w:szCs w:val="28"/>
        </w:rPr>
        <w:t xml:space="preserve"> ___</w:t>
      </w:r>
      <w:proofErr w:type="spellStart"/>
      <w:r>
        <w:rPr>
          <w:rFonts w:ascii="Times New Roman" w:eastAsia="Times New Roman" w:hAnsi="Times New Roman" w:cs="Times New Roman"/>
          <w:sz w:val="28"/>
          <w:szCs w:val="28"/>
        </w:rPr>
        <w:t>травня</w:t>
      </w:r>
      <w:proofErr w:type="spellEnd"/>
      <w:r>
        <w:rPr>
          <w:rFonts w:ascii="Times New Roman" w:eastAsia="Times New Roman" w:hAnsi="Times New Roman" w:cs="Times New Roman"/>
          <w:sz w:val="28"/>
          <w:szCs w:val="28"/>
        </w:rPr>
        <w:t xml:space="preserve"> 2020 року №___.</w:t>
      </w:r>
    </w:p>
    <w:p w:rsidR="00F1676A" w:rsidRDefault="00E3194F">
      <w:pPr>
        <w:pStyle w:val="1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Схвалено на засіданні методичної ради за участю роботодавців і членів ради студентського самоврядування, протокол від ___ серпня 2020 року №___.</w:t>
      </w:r>
    </w:p>
    <w:p w:rsidR="00F1676A" w:rsidRDefault="00E3194F">
      <w:pPr>
        <w:pStyle w:val="1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Затверджено рішенням педагогічної ради, протокол від 30 серпня 2020 року №___. </w:t>
      </w:r>
    </w:p>
    <w:p w:rsidR="00F1676A" w:rsidRDefault="00E3194F">
      <w:pPr>
        <w:pStyle w:val="1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Внесено зміни на засіданні методичної ради за участі робочої групи розробника програми, представників роботодавців, студентського самоврядування, протокол від __ квітня 2023 року №___.</w:t>
      </w:r>
    </w:p>
    <w:p w:rsidR="00F1676A" w:rsidRDefault="00E3194F">
      <w:pPr>
        <w:pStyle w:val="1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Оновлено згідно з внесеними змінами рішенням педагогічної ради, протокол від ___ травня 2023 року № __.</w:t>
      </w: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ПЕРЕДМОВА</w:t>
      </w:r>
    </w:p>
    <w:p w:rsidR="00F1676A" w:rsidRDefault="00E3194F">
      <w:pPr>
        <w:pStyle w:val="1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Освітньо-професійну програму розроблено на </w:t>
      </w:r>
      <w:proofErr w:type="spellStart"/>
      <w:r>
        <w:rPr>
          <w:rFonts w:ascii="Times New Roman" w:eastAsia="Times New Roman" w:hAnsi="Times New Roman" w:cs="Times New Roman"/>
          <w:sz w:val="28"/>
          <w:szCs w:val="28"/>
        </w:rPr>
        <w:t>основі</w:t>
      </w:r>
      <w:proofErr w:type="spellEnd"/>
      <w:r>
        <w:rPr>
          <w:rFonts w:ascii="Times New Roman" w:eastAsia="Times New Roman" w:hAnsi="Times New Roman" w:cs="Times New Roman"/>
          <w:sz w:val="28"/>
          <w:szCs w:val="28"/>
        </w:rPr>
        <w:t xml:space="preserve"> стандарту </w:t>
      </w:r>
      <w:proofErr w:type="spellStart"/>
      <w:r>
        <w:rPr>
          <w:rFonts w:ascii="Times New Roman" w:eastAsia="Times New Roman" w:hAnsi="Times New Roman" w:cs="Times New Roman"/>
          <w:sz w:val="28"/>
          <w:szCs w:val="28"/>
        </w:rPr>
        <w:t>фахової</w:t>
      </w:r>
      <w:proofErr w:type="spellEnd"/>
      <w:r>
        <w:rPr>
          <w:rFonts w:ascii="Times New Roman" w:eastAsia="Times New Roman" w:hAnsi="Times New Roman" w:cs="Times New Roman"/>
          <w:sz w:val="28"/>
          <w:szCs w:val="28"/>
        </w:rPr>
        <w:t xml:space="preserve"> передвищої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затвердженого</w:t>
      </w:r>
      <w:proofErr w:type="spellEnd"/>
      <w:r>
        <w:rPr>
          <w:rFonts w:ascii="Times New Roman" w:eastAsia="Times New Roman" w:hAnsi="Times New Roman" w:cs="Times New Roman"/>
          <w:sz w:val="28"/>
          <w:szCs w:val="28"/>
        </w:rPr>
        <w:t xml:space="preserve"> наказом Міністерства молоді та спорту України від 11 січня 2022 року № 46 “Про </w:t>
      </w:r>
      <w:proofErr w:type="spellStart"/>
      <w:r>
        <w:rPr>
          <w:rFonts w:ascii="Times New Roman" w:eastAsia="Times New Roman" w:hAnsi="Times New Roman" w:cs="Times New Roman"/>
          <w:sz w:val="28"/>
          <w:szCs w:val="28"/>
        </w:rPr>
        <w:t>затвердження</w:t>
      </w:r>
      <w:proofErr w:type="spellEnd"/>
      <w:r>
        <w:rPr>
          <w:rFonts w:ascii="Times New Roman" w:eastAsia="Times New Roman" w:hAnsi="Times New Roman" w:cs="Times New Roman"/>
          <w:sz w:val="28"/>
          <w:szCs w:val="28"/>
        </w:rPr>
        <w:t xml:space="preserve"> стандарту </w:t>
      </w:r>
      <w:proofErr w:type="spellStart"/>
      <w:r>
        <w:rPr>
          <w:rFonts w:ascii="Times New Roman" w:eastAsia="Times New Roman" w:hAnsi="Times New Roman" w:cs="Times New Roman"/>
          <w:sz w:val="28"/>
          <w:szCs w:val="28"/>
        </w:rPr>
        <w:t>фахової</w:t>
      </w:r>
      <w:proofErr w:type="spellEnd"/>
      <w:r>
        <w:rPr>
          <w:rFonts w:ascii="Times New Roman" w:eastAsia="Times New Roman" w:hAnsi="Times New Roman" w:cs="Times New Roman"/>
          <w:sz w:val="28"/>
          <w:szCs w:val="28"/>
        </w:rPr>
        <w:t xml:space="preserve"> передвищої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спеціальності</w:t>
      </w:r>
      <w:proofErr w:type="spellEnd"/>
      <w:r>
        <w:rPr>
          <w:rFonts w:ascii="Times New Roman" w:eastAsia="Times New Roman" w:hAnsi="Times New Roman" w:cs="Times New Roman"/>
          <w:sz w:val="28"/>
          <w:szCs w:val="28"/>
        </w:rPr>
        <w:t xml:space="preserve"> 017 Фізична культура і спорт освітньо-</w:t>
      </w:r>
      <w:proofErr w:type="spellStart"/>
      <w:r>
        <w:rPr>
          <w:rFonts w:ascii="Times New Roman" w:eastAsia="Times New Roman" w:hAnsi="Times New Roman" w:cs="Times New Roman"/>
          <w:sz w:val="28"/>
          <w:szCs w:val="28"/>
        </w:rPr>
        <w:t>професійного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ступеню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фаховий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молодший</w:t>
      </w:r>
      <w:proofErr w:type="spellEnd"/>
      <w:r>
        <w:rPr>
          <w:rFonts w:ascii="Times New Roman" w:eastAsia="Times New Roman" w:hAnsi="Times New Roman" w:cs="Times New Roman"/>
          <w:sz w:val="28"/>
          <w:szCs w:val="28"/>
        </w:rPr>
        <w:t xml:space="preserve"> бакалавр”, </w:t>
      </w:r>
      <w:proofErr w:type="spellStart"/>
      <w:r>
        <w:rPr>
          <w:rFonts w:ascii="Times New Roman" w:eastAsia="Times New Roman" w:hAnsi="Times New Roman" w:cs="Times New Roman"/>
          <w:sz w:val="28"/>
          <w:szCs w:val="28"/>
        </w:rPr>
        <w:t>введеного</w:t>
      </w:r>
      <w:proofErr w:type="spellEnd"/>
      <w:r>
        <w:rPr>
          <w:rFonts w:ascii="Times New Roman" w:eastAsia="Times New Roman" w:hAnsi="Times New Roman" w:cs="Times New Roman"/>
          <w:sz w:val="28"/>
          <w:szCs w:val="28"/>
        </w:rPr>
        <w:t xml:space="preserve"> в дію з 2022/2023 навчального року.</w:t>
      </w:r>
    </w:p>
    <w:p w:rsidR="00F1676A" w:rsidRDefault="00F1676A">
      <w:pPr>
        <w:pStyle w:val="10"/>
        <w:rPr>
          <w:rFonts w:ascii="Times New Roman" w:eastAsia="Times New Roman" w:hAnsi="Times New Roman" w:cs="Times New Roman"/>
          <w:sz w:val="28"/>
          <w:szCs w:val="28"/>
        </w:rPr>
      </w:pPr>
    </w:p>
    <w:p w:rsidR="00F1676A" w:rsidRDefault="00E3194F">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URL:</w:t>
      </w:r>
    </w:p>
    <w:p w:rsidR="00F1676A" w:rsidRDefault="00B739D0">
      <w:pPr>
        <w:pStyle w:val="10"/>
        <w:rPr>
          <w:rFonts w:ascii="Times New Roman" w:eastAsia="Times New Roman" w:hAnsi="Times New Roman" w:cs="Times New Roman"/>
          <w:sz w:val="28"/>
          <w:szCs w:val="28"/>
        </w:rPr>
      </w:pPr>
      <w:hyperlink r:id="rId5">
        <w:r w:rsidR="00E3194F">
          <w:rPr>
            <w:rFonts w:ascii="Times New Roman" w:eastAsia="Times New Roman" w:hAnsi="Times New Roman" w:cs="Times New Roman"/>
            <w:color w:val="1155CC"/>
            <w:sz w:val="28"/>
            <w:szCs w:val="28"/>
            <w:u w:val="single"/>
          </w:rPr>
          <w:t>https://mon.gov.ua/storage/app/media/Fakhova%20peredvyshcha%20osvita/Zatverdzheni.standarty/2022/03/29/017-Fizychna.kultura.i.sport.29.03.22.pdf</w:t>
        </w:r>
      </w:hyperlink>
      <w:r w:rsidR="00E3194F">
        <w:rPr>
          <w:rFonts w:ascii="Times New Roman" w:eastAsia="Times New Roman" w:hAnsi="Times New Roman" w:cs="Times New Roman"/>
          <w:sz w:val="28"/>
          <w:szCs w:val="28"/>
        </w:rPr>
        <w:t xml:space="preserve"> </w:t>
      </w:r>
    </w:p>
    <w:p w:rsidR="00F1676A" w:rsidRDefault="00F1676A">
      <w:pPr>
        <w:pStyle w:val="10"/>
        <w:jc w:val="center"/>
        <w:rPr>
          <w:rFonts w:ascii="Times New Roman" w:eastAsia="Times New Roman" w:hAnsi="Times New Roman" w:cs="Times New Roman"/>
          <w:sz w:val="28"/>
          <w:szCs w:val="28"/>
        </w:rPr>
      </w:pPr>
    </w:p>
    <w:p w:rsidR="00F1676A" w:rsidRDefault="00E3194F">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Розроблено робочою групою у складі:</w:t>
      </w: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E3194F">
      <w:pPr>
        <w:pStyle w:val="1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Рецензії-відгуки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зовнішніх</w:t>
      </w:r>
      <w:proofErr w:type="spellEnd"/>
      <w:r>
        <w:rPr>
          <w:rFonts w:ascii="Times New Roman" w:eastAsia="Times New Roman" w:hAnsi="Times New Roman" w:cs="Times New Roman"/>
          <w:sz w:val="28"/>
          <w:szCs w:val="28"/>
        </w:rPr>
        <w:t xml:space="preserve"> стейкхолдерів:</w:t>
      </w: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lang w:val="en-US"/>
        </w:rPr>
      </w:pPr>
    </w:p>
    <w:p w:rsidR="00E3194F" w:rsidRPr="00E3194F" w:rsidRDefault="00E3194F">
      <w:pPr>
        <w:pStyle w:val="10"/>
        <w:jc w:val="center"/>
        <w:rPr>
          <w:rFonts w:ascii="Times New Roman" w:eastAsia="Times New Roman" w:hAnsi="Times New Roman" w:cs="Times New Roman"/>
          <w:sz w:val="28"/>
          <w:szCs w:val="28"/>
          <w:lang w:val="en-US"/>
        </w:rPr>
      </w:pPr>
    </w:p>
    <w:p w:rsidR="00F1676A" w:rsidRDefault="00F1676A">
      <w:pPr>
        <w:pStyle w:val="10"/>
        <w:jc w:val="center"/>
        <w:rPr>
          <w:rFonts w:ascii="Times New Roman" w:eastAsia="Times New Roman" w:hAnsi="Times New Roman" w:cs="Times New Roman"/>
          <w:sz w:val="28"/>
          <w:szCs w:val="28"/>
        </w:rPr>
      </w:pPr>
    </w:p>
    <w:p w:rsidR="00F1676A" w:rsidRDefault="00E3194F">
      <w:pPr>
        <w:pStyle w:val="10"/>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освітньо-професійної програми зі спеціальності</w:t>
      </w:r>
    </w:p>
    <w:p w:rsidR="00F1676A" w:rsidRDefault="00E3194F" w:rsidP="00E3194F">
      <w:pPr>
        <w:pStyle w:val="1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017 Фізична культура і спорт. Галузі знань 01 Освіта/Педагогіка</w:t>
      </w:r>
    </w:p>
    <w:p w:rsidR="00F1676A" w:rsidRDefault="00F1676A">
      <w:pPr>
        <w:pStyle w:val="10"/>
        <w:ind w:left="72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tbl>
      <w:tblPr>
        <w:tblStyle w:val="a5"/>
        <w:tblW w:w="91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6855"/>
      </w:tblGrid>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 Загальна інформація</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Повна </w:t>
            </w:r>
            <w:proofErr w:type="spellStart"/>
            <w:r>
              <w:rPr>
                <w:rFonts w:ascii="Times New Roman" w:eastAsia="Times New Roman" w:hAnsi="Times New Roman" w:cs="Times New Roman"/>
                <w:b/>
                <w:sz w:val="28"/>
                <w:szCs w:val="28"/>
              </w:rPr>
              <w:t>назва</w:t>
            </w:r>
            <w:proofErr w:type="spellEnd"/>
            <w:r>
              <w:rPr>
                <w:rFonts w:ascii="Times New Roman" w:eastAsia="Times New Roman" w:hAnsi="Times New Roman" w:cs="Times New Roman"/>
                <w:b/>
                <w:sz w:val="28"/>
                <w:szCs w:val="28"/>
              </w:rPr>
              <w:t xml:space="preserve"> закладу </w:t>
            </w:r>
            <w:proofErr w:type="spellStart"/>
            <w:r>
              <w:rPr>
                <w:rFonts w:ascii="Times New Roman" w:eastAsia="Times New Roman" w:hAnsi="Times New Roman" w:cs="Times New Roman"/>
                <w:b/>
                <w:sz w:val="28"/>
                <w:szCs w:val="28"/>
              </w:rPr>
              <w:t>фахової</w:t>
            </w:r>
            <w:proofErr w:type="spellEnd"/>
            <w:r>
              <w:rPr>
                <w:rFonts w:ascii="Times New Roman" w:eastAsia="Times New Roman" w:hAnsi="Times New Roman" w:cs="Times New Roman"/>
                <w:b/>
                <w:sz w:val="28"/>
                <w:szCs w:val="28"/>
              </w:rPr>
              <w:t xml:space="preserve"> передвищої </w:t>
            </w:r>
            <w:proofErr w:type="spellStart"/>
            <w:r>
              <w:rPr>
                <w:rFonts w:ascii="Times New Roman" w:eastAsia="Times New Roman" w:hAnsi="Times New Roman" w:cs="Times New Roman"/>
                <w:b/>
                <w:sz w:val="28"/>
                <w:szCs w:val="28"/>
              </w:rPr>
              <w:t>освіти</w:t>
            </w:r>
            <w:proofErr w:type="spellEnd"/>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Комунальний заклад </w:t>
            </w:r>
            <w:proofErr w:type="spellStart"/>
            <w:r>
              <w:rPr>
                <w:rFonts w:ascii="Times New Roman" w:eastAsia="Times New Roman" w:hAnsi="Times New Roman" w:cs="Times New Roman"/>
                <w:sz w:val="28"/>
                <w:szCs w:val="28"/>
              </w:rPr>
              <w:t>Сумської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обласної</w:t>
            </w:r>
            <w:proofErr w:type="spellEnd"/>
            <w:r>
              <w:rPr>
                <w:rFonts w:ascii="Times New Roman" w:eastAsia="Times New Roman" w:hAnsi="Times New Roman" w:cs="Times New Roman"/>
                <w:sz w:val="28"/>
                <w:szCs w:val="28"/>
              </w:rPr>
              <w:t xml:space="preserve"> ради “</w:t>
            </w:r>
            <w:proofErr w:type="spellStart"/>
            <w:r>
              <w:rPr>
                <w:rFonts w:ascii="Times New Roman" w:eastAsia="Times New Roman" w:hAnsi="Times New Roman" w:cs="Times New Roman"/>
                <w:sz w:val="28"/>
                <w:szCs w:val="28"/>
              </w:rPr>
              <w:t>Путивльський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педагогічний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фаховий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коледж</w:t>
            </w:r>
            <w:proofErr w:type="spellEnd"/>
            <w:r>
              <w:rPr>
                <w:rFonts w:ascii="Times New Roman" w:eastAsia="Times New Roman" w:hAnsi="Times New Roman" w:cs="Times New Roman"/>
                <w:sz w:val="28"/>
                <w:szCs w:val="28"/>
              </w:rPr>
              <w:t xml:space="preserve"> імені С. В. Руднєва”</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Освітньо- </w:t>
            </w:r>
            <w:proofErr w:type="spellStart"/>
            <w:r>
              <w:rPr>
                <w:rFonts w:ascii="Times New Roman" w:eastAsia="Times New Roman" w:hAnsi="Times New Roman" w:cs="Times New Roman"/>
                <w:b/>
                <w:sz w:val="28"/>
                <w:szCs w:val="28"/>
              </w:rPr>
              <w:t>професійний</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ступінь</w:t>
            </w:r>
            <w:proofErr w:type="spellEnd"/>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фаховий молодший бакалавр</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Освітня кваліфікація</w:t>
            </w:r>
          </w:p>
        </w:tc>
        <w:tc>
          <w:tcPr>
            <w:tcW w:w="6855" w:type="dxa"/>
            <w:shd w:val="clear" w:color="auto" w:fill="auto"/>
            <w:tcMar>
              <w:top w:w="100" w:type="dxa"/>
              <w:left w:w="100" w:type="dxa"/>
              <w:bottom w:w="100" w:type="dxa"/>
              <w:right w:w="100" w:type="dxa"/>
            </w:tcMar>
          </w:tcPr>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Фаховий молодший бакалавр з Фізичної культури і спорту за </w:t>
            </w:r>
            <w:proofErr w:type="spellStart"/>
            <w:r w:rsidRPr="002B26C1">
              <w:rPr>
                <w:rFonts w:ascii="Times New Roman" w:eastAsia="Times New Roman" w:hAnsi="Times New Roman" w:cs="Times New Roman"/>
                <w:sz w:val="28"/>
                <w:szCs w:val="28"/>
              </w:rPr>
              <w:t>спеціальністю</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Вчитель</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фізичного</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виховання</w:t>
            </w:r>
            <w:proofErr w:type="spellEnd"/>
            <w:r w:rsidRPr="002B26C1">
              <w:rPr>
                <w:rFonts w:ascii="Times New Roman" w:eastAsia="Times New Roman" w:hAnsi="Times New Roman" w:cs="Times New Roman"/>
                <w:sz w:val="28"/>
                <w:szCs w:val="28"/>
              </w:rPr>
              <w:t>”</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Професійна кваліфікація</w:t>
            </w:r>
          </w:p>
        </w:tc>
        <w:tc>
          <w:tcPr>
            <w:tcW w:w="6855" w:type="dxa"/>
            <w:shd w:val="clear" w:color="auto" w:fill="auto"/>
            <w:tcMar>
              <w:top w:w="100" w:type="dxa"/>
              <w:left w:w="100" w:type="dxa"/>
              <w:bottom w:w="100" w:type="dxa"/>
              <w:right w:w="100" w:type="dxa"/>
            </w:tcMar>
          </w:tcPr>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Вчитель фізичного культури</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Кваліфікація в дипломі</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Освітньо-професійний ступінь - фаховий молодший бакалавр</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Спеціальність - 017 Фізична культура і спорт</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Освітньо-професійна програма - Фізична культура і спорт</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кваліфікації  згідно з Національною рамкою  кваліфікацій</w:t>
            </w:r>
          </w:p>
        </w:tc>
        <w:tc>
          <w:tcPr>
            <w:tcW w:w="6855" w:type="dxa"/>
            <w:shd w:val="clear" w:color="auto" w:fill="auto"/>
            <w:tcMar>
              <w:top w:w="100" w:type="dxa"/>
              <w:left w:w="100" w:type="dxa"/>
              <w:bottom w:w="100" w:type="dxa"/>
              <w:right w:w="100" w:type="dxa"/>
            </w:tcMar>
          </w:tcPr>
          <w:p w:rsidR="00F1676A" w:rsidRDefault="00E3194F">
            <w:pPr>
              <w:pStyle w:val="10"/>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НРК України – 5 рівень, QF-EHEA - перший цикл, QF-LLL - 5 рівень, рівень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фахова</w:t>
            </w:r>
            <w:proofErr w:type="spellEnd"/>
            <w:r>
              <w:rPr>
                <w:rFonts w:ascii="Times New Roman" w:eastAsia="Times New Roman" w:hAnsi="Times New Roman" w:cs="Times New Roman"/>
                <w:sz w:val="28"/>
                <w:szCs w:val="28"/>
              </w:rPr>
              <w:t xml:space="preserve"> передвища </w:t>
            </w:r>
            <w:proofErr w:type="spellStart"/>
            <w:r>
              <w:rPr>
                <w:rFonts w:ascii="Times New Roman" w:eastAsia="Times New Roman" w:hAnsi="Times New Roman" w:cs="Times New Roman"/>
                <w:sz w:val="28"/>
                <w:szCs w:val="28"/>
              </w:rPr>
              <w:t>освіта</w:t>
            </w:r>
            <w:proofErr w:type="spellEnd"/>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Офіційна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назва</w:t>
            </w:r>
            <w:proofErr w:type="spellEnd"/>
            <w:r>
              <w:rPr>
                <w:rFonts w:ascii="Times New Roman" w:eastAsia="Times New Roman" w:hAnsi="Times New Roman" w:cs="Times New Roman"/>
                <w:b/>
                <w:sz w:val="28"/>
                <w:szCs w:val="28"/>
              </w:rPr>
              <w:t xml:space="preserve">  освітньо‐ </w:t>
            </w:r>
            <w:proofErr w:type="spellStart"/>
            <w:r>
              <w:rPr>
                <w:rFonts w:ascii="Times New Roman" w:eastAsia="Times New Roman" w:hAnsi="Times New Roman" w:cs="Times New Roman"/>
                <w:b/>
                <w:sz w:val="28"/>
                <w:szCs w:val="28"/>
              </w:rPr>
              <w:t>професійної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програми</w:t>
            </w:r>
            <w:proofErr w:type="spellEnd"/>
            <w:r>
              <w:rPr>
                <w:rFonts w:ascii="Times New Roman" w:eastAsia="Times New Roman" w:hAnsi="Times New Roman" w:cs="Times New Roman"/>
                <w:b/>
                <w:sz w:val="28"/>
                <w:szCs w:val="28"/>
              </w:rPr>
              <w:t xml:space="preserve">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 і спорт</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Тип диплому та обсяг освітньо-професійної програми</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i/>
                <w:sz w:val="28"/>
                <w:szCs w:val="28"/>
                <w:highlight w:val="yellow"/>
                <w:u w:val="single"/>
              </w:rPr>
            </w:pPr>
            <w:r>
              <w:rPr>
                <w:rFonts w:ascii="Times New Roman" w:eastAsia="Times New Roman" w:hAnsi="Times New Roman" w:cs="Times New Roman"/>
                <w:sz w:val="28"/>
                <w:szCs w:val="28"/>
              </w:rPr>
              <w:t xml:space="preserve">Диплом фахового </w:t>
            </w:r>
            <w:proofErr w:type="spellStart"/>
            <w:r>
              <w:rPr>
                <w:rFonts w:ascii="Times New Roman" w:eastAsia="Times New Roman" w:hAnsi="Times New Roman" w:cs="Times New Roman"/>
                <w:sz w:val="28"/>
                <w:szCs w:val="28"/>
              </w:rPr>
              <w:t>молодшого</w:t>
            </w:r>
            <w:proofErr w:type="spellEnd"/>
            <w:r>
              <w:rPr>
                <w:rFonts w:ascii="Times New Roman" w:eastAsia="Times New Roman" w:hAnsi="Times New Roman" w:cs="Times New Roman"/>
                <w:sz w:val="28"/>
                <w:szCs w:val="28"/>
              </w:rPr>
              <w:t xml:space="preserve"> бакалавра, </w:t>
            </w:r>
            <w:proofErr w:type="spellStart"/>
            <w:r>
              <w:rPr>
                <w:rFonts w:ascii="Times New Roman" w:eastAsia="Times New Roman" w:hAnsi="Times New Roman" w:cs="Times New Roman"/>
                <w:sz w:val="28"/>
                <w:szCs w:val="28"/>
              </w:rPr>
              <w:t>одиничний</w:t>
            </w:r>
            <w:proofErr w:type="spellEnd"/>
            <w:r>
              <w:rPr>
                <w:rFonts w:ascii="Times New Roman" w:eastAsia="Times New Roman" w:hAnsi="Times New Roman" w:cs="Times New Roman"/>
                <w:sz w:val="28"/>
                <w:szCs w:val="28"/>
              </w:rPr>
              <w:t>: ______</w:t>
            </w:r>
            <w:proofErr w:type="spellStart"/>
            <w:r>
              <w:rPr>
                <w:rFonts w:ascii="Times New Roman" w:eastAsia="Times New Roman" w:hAnsi="Times New Roman" w:cs="Times New Roman"/>
                <w:sz w:val="28"/>
                <w:szCs w:val="28"/>
              </w:rPr>
              <w:t>кредитів</w:t>
            </w:r>
            <w:proofErr w:type="spellEnd"/>
            <w:r>
              <w:rPr>
                <w:rFonts w:ascii="Times New Roman" w:eastAsia="Times New Roman" w:hAnsi="Times New Roman" w:cs="Times New Roman"/>
                <w:sz w:val="28"/>
                <w:szCs w:val="28"/>
              </w:rPr>
              <w:t xml:space="preserve"> ЄКТС, </w:t>
            </w:r>
            <w:proofErr w:type="spellStart"/>
            <w:r>
              <w:rPr>
                <w:rFonts w:ascii="Times New Roman" w:eastAsia="Times New Roman" w:hAnsi="Times New Roman" w:cs="Times New Roman"/>
                <w:sz w:val="28"/>
                <w:szCs w:val="28"/>
              </w:rPr>
              <w:t>термін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 3 роки 10 місяців (на основі </w:t>
            </w:r>
            <w:proofErr w:type="spellStart"/>
            <w:r>
              <w:rPr>
                <w:rFonts w:ascii="Times New Roman" w:eastAsia="Times New Roman" w:hAnsi="Times New Roman" w:cs="Times New Roman"/>
                <w:sz w:val="28"/>
                <w:szCs w:val="28"/>
              </w:rPr>
              <w:t>базової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середньої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______</w:t>
            </w:r>
            <w:proofErr w:type="spellStart"/>
            <w:r>
              <w:rPr>
                <w:rFonts w:ascii="Times New Roman" w:eastAsia="Times New Roman" w:hAnsi="Times New Roman" w:cs="Times New Roman"/>
                <w:sz w:val="28"/>
                <w:szCs w:val="28"/>
              </w:rPr>
              <w:t>кредитів</w:t>
            </w:r>
            <w:proofErr w:type="spellEnd"/>
            <w:r>
              <w:rPr>
                <w:rFonts w:ascii="Times New Roman" w:eastAsia="Times New Roman" w:hAnsi="Times New Roman" w:cs="Times New Roman"/>
                <w:sz w:val="28"/>
                <w:szCs w:val="28"/>
              </w:rPr>
              <w:t xml:space="preserve"> ЄКТС, </w:t>
            </w:r>
            <w:proofErr w:type="spellStart"/>
            <w:r>
              <w:rPr>
                <w:rFonts w:ascii="Times New Roman" w:eastAsia="Times New Roman" w:hAnsi="Times New Roman" w:cs="Times New Roman"/>
                <w:sz w:val="28"/>
                <w:szCs w:val="28"/>
              </w:rPr>
              <w:t>термін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 2 роки 10 місяців (на основі повної загальної середньої освіти) </w:t>
            </w:r>
            <w:r w:rsidRPr="002B26C1">
              <w:rPr>
                <w:rFonts w:ascii="Times New Roman" w:eastAsia="Times New Roman" w:hAnsi="Times New Roman" w:cs="Times New Roman"/>
                <w:i/>
                <w:sz w:val="28"/>
                <w:szCs w:val="28"/>
                <w:u w:val="single"/>
              </w:rPr>
              <w:t>(кількість кредитів однакова)</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Наявність акредитації</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Акредитовано. Наказ МОН України від 30 червня 2015 року № 117</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Термін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дії</w:t>
            </w:r>
            <w:proofErr w:type="spellEnd"/>
            <w:r>
              <w:rPr>
                <w:rFonts w:ascii="Times New Roman" w:eastAsia="Times New Roman" w:hAnsi="Times New Roman" w:cs="Times New Roman"/>
                <w:b/>
                <w:sz w:val="28"/>
                <w:szCs w:val="28"/>
              </w:rPr>
              <w:t xml:space="preserve"> освітньо‐ </w:t>
            </w:r>
            <w:proofErr w:type="spellStart"/>
            <w:r>
              <w:rPr>
                <w:rFonts w:ascii="Times New Roman" w:eastAsia="Times New Roman" w:hAnsi="Times New Roman" w:cs="Times New Roman"/>
                <w:b/>
                <w:sz w:val="28"/>
                <w:szCs w:val="28"/>
              </w:rPr>
              <w:t>професійної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програми</w:t>
            </w:r>
            <w:proofErr w:type="spellEnd"/>
            <w:r>
              <w:rPr>
                <w:rFonts w:ascii="Times New Roman" w:eastAsia="Times New Roman" w:hAnsi="Times New Roman" w:cs="Times New Roman"/>
                <w:b/>
                <w:sz w:val="28"/>
                <w:szCs w:val="28"/>
              </w:rPr>
              <w:t xml:space="preserve">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01.07.2029 р.</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Вимоги до осіб, які  можуть розпочати  навчання за  програмою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Мають право здобувати ступінь фаховий молодший бакалавр:</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особи, які здобули базову загальну середню освіту;</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особи, які здобули повну загальну середню освіту (профільну середню освіту незалежно від здобутого профілю);</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Мова викладання</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Інтернет</w:t>
            </w:r>
            <w:proofErr w:type="spellEnd"/>
            <w:r>
              <w:rPr>
                <w:rFonts w:ascii="Times New Roman" w:eastAsia="Times New Roman" w:hAnsi="Times New Roman" w:cs="Times New Roman"/>
                <w:b/>
                <w:sz w:val="28"/>
                <w:szCs w:val="28"/>
              </w:rPr>
              <w:t xml:space="preserve">‐адреса  </w:t>
            </w:r>
            <w:proofErr w:type="spellStart"/>
            <w:r>
              <w:rPr>
                <w:rFonts w:ascii="Times New Roman" w:eastAsia="Times New Roman" w:hAnsi="Times New Roman" w:cs="Times New Roman"/>
                <w:b/>
                <w:sz w:val="28"/>
                <w:szCs w:val="28"/>
              </w:rPr>
              <w:t>постійного</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розміщення</w:t>
            </w:r>
            <w:proofErr w:type="spellEnd"/>
            <w:r>
              <w:rPr>
                <w:rFonts w:ascii="Times New Roman" w:eastAsia="Times New Roman" w:hAnsi="Times New Roman" w:cs="Times New Roman"/>
                <w:b/>
                <w:sz w:val="28"/>
                <w:szCs w:val="28"/>
              </w:rPr>
              <w:t xml:space="preserve">  освітньо‐ професійної  програми </w:t>
            </w:r>
          </w:p>
        </w:tc>
        <w:tc>
          <w:tcPr>
            <w:tcW w:w="6855" w:type="dxa"/>
            <w:shd w:val="clear" w:color="auto" w:fill="auto"/>
            <w:tcMar>
              <w:top w:w="100" w:type="dxa"/>
              <w:left w:w="100" w:type="dxa"/>
              <w:bottom w:w="100" w:type="dxa"/>
              <w:right w:w="100" w:type="dxa"/>
            </w:tcMar>
          </w:tcPr>
          <w:p w:rsidR="00F1676A" w:rsidRDefault="00B739D0">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hyperlink r:id="rId6">
              <w:r w:rsidR="00E3194F">
                <w:rPr>
                  <w:rFonts w:ascii="Times New Roman" w:eastAsia="Times New Roman" w:hAnsi="Times New Roman" w:cs="Times New Roman"/>
                  <w:color w:val="1155CC"/>
                  <w:sz w:val="28"/>
                  <w:szCs w:val="28"/>
                  <w:u w:val="single"/>
                </w:rPr>
                <w:t>www.putped.edu.ua</w:t>
              </w:r>
            </w:hyperlink>
            <w:r w:rsidR="00E3194F">
              <w:rPr>
                <w:rFonts w:ascii="Times New Roman" w:eastAsia="Times New Roman" w:hAnsi="Times New Roman" w:cs="Times New Roman"/>
                <w:sz w:val="28"/>
                <w:szCs w:val="28"/>
              </w:rPr>
              <w:t xml:space="preserve"> </w:t>
            </w: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 Мета освітньо‐</w:t>
            </w:r>
            <w:proofErr w:type="spellStart"/>
            <w:r>
              <w:rPr>
                <w:rFonts w:ascii="Times New Roman" w:eastAsia="Times New Roman" w:hAnsi="Times New Roman" w:cs="Times New Roman"/>
                <w:b/>
                <w:sz w:val="28"/>
                <w:szCs w:val="28"/>
              </w:rPr>
              <w:t>професійної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програми</w:t>
            </w:r>
            <w:proofErr w:type="spellEnd"/>
            <w:r>
              <w:rPr>
                <w:rFonts w:ascii="Times New Roman" w:eastAsia="Times New Roman" w:hAnsi="Times New Roman" w:cs="Times New Roman"/>
                <w:b/>
                <w:sz w:val="28"/>
                <w:szCs w:val="28"/>
              </w:rPr>
              <w:t xml:space="preserve">  </w:t>
            </w: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Підготовка висококваліфікованих, конкурентоздатних </w:t>
            </w:r>
            <w:proofErr w:type="spellStart"/>
            <w:r>
              <w:rPr>
                <w:rFonts w:ascii="Times New Roman" w:eastAsia="Times New Roman" w:hAnsi="Times New Roman" w:cs="Times New Roman"/>
                <w:sz w:val="28"/>
                <w:szCs w:val="28"/>
                <w:highlight w:val="white"/>
              </w:rPr>
              <w:t>фахівців</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спеціальності</w:t>
            </w:r>
            <w:proofErr w:type="spellEnd"/>
            <w:r>
              <w:rPr>
                <w:rFonts w:ascii="Times New Roman" w:eastAsia="Times New Roman" w:hAnsi="Times New Roman" w:cs="Times New Roman"/>
                <w:sz w:val="28"/>
                <w:szCs w:val="28"/>
                <w:highlight w:val="white"/>
              </w:rPr>
              <w:t xml:space="preserve"> “Фізична культура і спорт”, що забезпечать ланку середньої загальної освіти вчителями фізичної культури, які володіють глибокими знаннями, </w:t>
            </w:r>
            <w:proofErr w:type="spellStart"/>
            <w:r>
              <w:rPr>
                <w:rFonts w:ascii="Times New Roman" w:eastAsia="Times New Roman" w:hAnsi="Times New Roman" w:cs="Times New Roman"/>
                <w:sz w:val="28"/>
                <w:szCs w:val="28"/>
                <w:highlight w:val="white"/>
              </w:rPr>
              <w:t>базовими</w:t>
            </w:r>
            <w:proofErr w:type="spellEnd"/>
            <w:r>
              <w:rPr>
                <w:rFonts w:ascii="Times New Roman" w:eastAsia="Times New Roman" w:hAnsi="Times New Roman" w:cs="Times New Roman"/>
                <w:sz w:val="28"/>
                <w:szCs w:val="28"/>
                <w:highlight w:val="white"/>
              </w:rPr>
              <w:t xml:space="preserve"> та </w:t>
            </w:r>
            <w:proofErr w:type="spellStart"/>
            <w:r>
              <w:rPr>
                <w:rFonts w:ascii="Times New Roman" w:eastAsia="Times New Roman" w:hAnsi="Times New Roman" w:cs="Times New Roman"/>
                <w:sz w:val="28"/>
                <w:szCs w:val="28"/>
                <w:highlight w:val="white"/>
              </w:rPr>
              <w:t>професійними</w:t>
            </w:r>
            <w:proofErr w:type="spellEnd"/>
            <w:r>
              <w:rPr>
                <w:rFonts w:ascii="Times New Roman" w:eastAsia="Times New Roman" w:hAnsi="Times New Roman" w:cs="Times New Roman"/>
                <w:sz w:val="28"/>
                <w:szCs w:val="28"/>
                <w:highlight w:val="white"/>
              </w:rPr>
              <w:t xml:space="preserve"> компетентностями, </w:t>
            </w:r>
            <w:proofErr w:type="spellStart"/>
            <w:r>
              <w:rPr>
                <w:rFonts w:ascii="Times New Roman" w:eastAsia="Times New Roman" w:hAnsi="Times New Roman" w:cs="Times New Roman"/>
                <w:sz w:val="28"/>
                <w:szCs w:val="28"/>
                <w:highlight w:val="white"/>
              </w:rPr>
              <w:t>уміннями</w:t>
            </w:r>
            <w:proofErr w:type="spellEnd"/>
            <w:r>
              <w:rPr>
                <w:rFonts w:ascii="Times New Roman" w:eastAsia="Times New Roman" w:hAnsi="Times New Roman" w:cs="Times New Roman"/>
                <w:sz w:val="28"/>
                <w:szCs w:val="28"/>
                <w:highlight w:val="white"/>
              </w:rPr>
              <w:t xml:space="preserve"> та </w:t>
            </w:r>
            <w:proofErr w:type="spellStart"/>
            <w:r>
              <w:rPr>
                <w:rFonts w:ascii="Times New Roman" w:eastAsia="Times New Roman" w:hAnsi="Times New Roman" w:cs="Times New Roman"/>
                <w:sz w:val="28"/>
                <w:szCs w:val="28"/>
                <w:highlight w:val="white"/>
              </w:rPr>
              <w:t>навичками</w:t>
            </w:r>
            <w:proofErr w:type="spellEnd"/>
            <w:r>
              <w:rPr>
                <w:rFonts w:ascii="Times New Roman" w:eastAsia="Times New Roman" w:hAnsi="Times New Roman" w:cs="Times New Roman"/>
                <w:sz w:val="28"/>
                <w:szCs w:val="28"/>
                <w:highlight w:val="white"/>
              </w:rPr>
              <w:t xml:space="preserve"> побудови, корекції та оптимізації процесу з фізичної культури і спорту, організації та проведення фізкультурно-оздоровчих та спортивних заходів; </w:t>
            </w:r>
            <w:r>
              <w:rPr>
                <w:rFonts w:ascii="Times New Roman" w:eastAsia="Times New Roman" w:hAnsi="Times New Roman" w:cs="Times New Roman"/>
                <w:color w:val="555555"/>
                <w:sz w:val="28"/>
                <w:szCs w:val="28"/>
                <w:highlight w:val="white"/>
              </w:rPr>
              <w:t xml:space="preserve">здатні результативно діяти, ефективно вирішувати </w:t>
            </w:r>
            <w:r>
              <w:rPr>
                <w:rFonts w:ascii="Times New Roman" w:eastAsia="Times New Roman" w:hAnsi="Times New Roman" w:cs="Times New Roman"/>
                <w:sz w:val="28"/>
                <w:szCs w:val="28"/>
                <w:highlight w:val="white"/>
              </w:rPr>
              <w:t>типові спеціалізовані завдання та практичні проблеми, які виникають у процесі навчання, виховання й розвитку дітей шкільного віку в шкільному середовищі та позашкільних навчальних закладах.</w:t>
            </w:r>
          </w:p>
          <w:p w:rsidR="00F1676A" w:rsidRDefault="00F1676A">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555555"/>
                <w:sz w:val="28"/>
                <w:szCs w:val="28"/>
                <w:highlight w:val="white"/>
              </w:rPr>
            </w:pP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 Характеристика освітньо‐</w:t>
            </w:r>
            <w:proofErr w:type="spellStart"/>
            <w:r>
              <w:rPr>
                <w:rFonts w:ascii="Times New Roman" w:eastAsia="Times New Roman" w:hAnsi="Times New Roman" w:cs="Times New Roman"/>
                <w:b/>
                <w:sz w:val="28"/>
                <w:szCs w:val="28"/>
              </w:rPr>
              <w:t>професійної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програми</w:t>
            </w:r>
            <w:proofErr w:type="spellEnd"/>
            <w:r>
              <w:rPr>
                <w:rFonts w:ascii="Times New Roman" w:eastAsia="Times New Roman" w:hAnsi="Times New Roman" w:cs="Times New Roman"/>
                <w:b/>
                <w:sz w:val="28"/>
                <w:szCs w:val="28"/>
              </w:rPr>
              <w:t xml:space="preserve">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Предметна область (галузь знань, спеціальність, предметна спеціальність)</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 Освіта/Педагогіка</w:t>
            </w:r>
          </w:p>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017 Фізична культура і спорт</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Об’єкт вивчення та/або діяльності</w:t>
            </w:r>
            <w:r>
              <w:rPr>
                <w:rFonts w:ascii="Times New Roman" w:eastAsia="Times New Roman" w:hAnsi="Times New Roman" w:cs="Times New Roman"/>
                <w:sz w:val="28"/>
                <w:szCs w:val="28"/>
              </w:rPr>
              <w:t xml:space="preserve">: – сфера фізичної культури і спорту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Цілі навчання</w:t>
            </w:r>
            <w:r>
              <w:rPr>
                <w:rFonts w:ascii="Times New Roman" w:eastAsia="Times New Roman" w:hAnsi="Times New Roman" w:cs="Times New Roman"/>
                <w:sz w:val="28"/>
                <w:szCs w:val="28"/>
              </w:rPr>
              <w:t xml:space="preserve">: підготовка фахівців, здатних самостійно виконувати та розв’язувати складні спеціалізовані завдання під час професійної діяльності у сфері фізичної культури і спорту або у процесі навчання.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Теоретичний зміст предметної області: </w:t>
            </w:r>
            <w:r>
              <w:rPr>
                <w:rFonts w:ascii="Times New Roman" w:eastAsia="Times New Roman" w:hAnsi="Times New Roman" w:cs="Times New Roman"/>
                <w:sz w:val="28"/>
                <w:szCs w:val="28"/>
              </w:rPr>
              <w:t xml:space="preserve">концепції, теорії фізичної культури і спорту; соціально-гуманітарні науки; педагогіка і психологія; основи анатомії, фізіології, гігієни, спортивної медицини; загальна теорія здоров’я, здорового способу життя.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методики та технології</w:t>
            </w:r>
            <w:r>
              <w:rPr>
                <w:rFonts w:ascii="Times New Roman" w:eastAsia="Times New Roman" w:hAnsi="Times New Roman" w:cs="Times New Roman"/>
                <w:sz w:val="28"/>
                <w:szCs w:val="28"/>
              </w:rPr>
              <w:t xml:space="preserve"> методи організації, здійснення, стимулювання, мотивації, застосування, корекції, контролю за ефективністю навчально-пізнавальної діяльності, бінарні, інтегровані (</w:t>
            </w:r>
            <w:proofErr w:type="spellStart"/>
            <w:r>
              <w:rPr>
                <w:rFonts w:ascii="Times New Roman" w:eastAsia="Times New Roman" w:hAnsi="Times New Roman" w:cs="Times New Roman"/>
                <w:sz w:val="28"/>
                <w:szCs w:val="28"/>
              </w:rPr>
              <w:t>універсальні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методи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здоров’язбережувальні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технології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інформаційно-комунікаційні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комунікативно-мовленнєві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соціально-комунікативні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розвивальні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діагностичні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пропедентивні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особистісно-зорієнтовані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діяльнісні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диференційованого</w:t>
            </w:r>
            <w:proofErr w:type="spellEnd"/>
            <w:r>
              <w:rPr>
                <w:rFonts w:ascii="Times New Roman" w:eastAsia="Times New Roman" w:hAnsi="Times New Roman" w:cs="Times New Roman"/>
                <w:sz w:val="28"/>
                <w:szCs w:val="28"/>
              </w:rPr>
              <w:t xml:space="preserve"> навчання, методи виховання і розвитку дітей.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Інструменти та обладнання</w:t>
            </w:r>
            <w:r>
              <w:rPr>
                <w:rFonts w:ascii="Times New Roman" w:eastAsia="Times New Roman" w:hAnsi="Times New Roman" w:cs="Times New Roman"/>
                <w:sz w:val="28"/>
                <w:szCs w:val="28"/>
              </w:rPr>
              <w:t xml:space="preserve"> сучасне інформаційно-комунікативне обладнання; спеціалізоване програмне забезпечення; фізкультурно-спортивне спорядження та обладнання</w:t>
            </w: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 Придатність випускників до працевлаштування   та подальшого навчання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Придатність до  працевлаштування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Фаховий молодший бакалавр з фізичної культури і спорту здатний здійснювати професійну діяльність, зазначену в </w:t>
            </w:r>
            <w:proofErr w:type="spellStart"/>
            <w:r>
              <w:rPr>
                <w:rFonts w:ascii="Times New Roman" w:eastAsia="Times New Roman" w:hAnsi="Times New Roman" w:cs="Times New Roman"/>
                <w:sz w:val="28"/>
                <w:szCs w:val="28"/>
              </w:rPr>
              <w:t>класифікаторі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професій</w:t>
            </w:r>
            <w:proofErr w:type="spellEnd"/>
            <w:r>
              <w:rPr>
                <w:rFonts w:ascii="Times New Roman" w:eastAsia="Times New Roman" w:hAnsi="Times New Roman" w:cs="Times New Roman"/>
                <w:sz w:val="28"/>
                <w:szCs w:val="28"/>
              </w:rPr>
              <w:t xml:space="preserve"> ДК 003:2010, і </w:t>
            </w:r>
            <w:proofErr w:type="spellStart"/>
            <w:r>
              <w:rPr>
                <w:rFonts w:ascii="Times New Roman" w:eastAsia="Times New Roman" w:hAnsi="Times New Roman" w:cs="Times New Roman"/>
                <w:sz w:val="28"/>
                <w:szCs w:val="28"/>
              </w:rPr>
              <w:t>займати</w:t>
            </w:r>
            <w:proofErr w:type="spellEnd"/>
            <w:r>
              <w:rPr>
                <w:rFonts w:ascii="Times New Roman" w:eastAsia="Times New Roman" w:hAnsi="Times New Roman" w:cs="Times New Roman"/>
                <w:sz w:val="28"/>
                <w:szCs w:val="28"/>
              </w:rPr>
              <w:t xml:space="preserve"> відповідну первинну посаду в закладах загальної середньої освіти різних форм власності: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2320+ Вчитель закладу загальної середньої освіти Вчитель фізичної культури;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3475+ Спортивний тренер, інструктор-методист: </w:t>
            </w:r>
            <w:r w:rsidRPr="002B26C1">
              <w:rPr>
                <w:rFonts w:ascii="Times New Roman" w:eastAsia="Times New Roman" w:hAnsi="Times New Roman" w:cs="Times New Roman"/>
                <w:sz w:val="28"/>
                <w:szCs w:val="28"/>
              </w:rPr>
              <w:t xml:space="preserve">тренер-викладач з виду спорту (спортивні школи, секції); інструктор з фізкультури. /Спортсмен-інструктор збірної команди України/ Спортсмен-інструктор/ Спортсмен-професіонал з виду спорту/ </w:t>
            </w:r>
            <w:proofErr w:type="spellStart"/>
            <w:r w:rsidRPr="002B26C1">
              <w:rPr>
                <w:rFonts w:ascii="Times New Roman" w:eastAsia="Times New Roman" w:hAnsi="Times New Roman" w:cs="Times New Roman"/>
                <w:sz w:val="28"/>
                <w:szCs w:val="28"/>
              </w:rPr>
              <w:t>Тренет</w:t>
            </w:r>
            <w:proofErr w:type="spellEnd"/>
            <w:r w:rsidRPr="002B26C1">
              <w:rPr>
                <w:rFonts w:ascii="Times New Roman" w:eastAsia="Times New Roman" w:hAnsi="Times New Roman" w:cs="Times New Roman"/>
                <w:sz w:val="28"/>
                <w:szCs w:val="28"/>
              </w:rPr>
              <w:t xml:space="preserve"> з виду спорту(</w:t>
            </w:r>
            <w:proofErr w:type="spellStart"/>
            <w:r w:rsidRPr="002B26C1">
              <w:rPr>
                <w:rFonts w:ascii="Times New Roman" w:eastAsia="Times New Roman" w:hAnsi="Times New Roman" w:cs="Times New Roman"/>
                <w:sz w:val="28"/>
                <w:szCs w:val="28"/>
              </w:rPr>
              <w:t>федерації</w:t>
            </w:r>
            <w:proofErr w:type="spellEnd"/>
            <w:r w:rsidRPr="002B26C1">
              <w:rPr>
                <w:rFonts w:ascii="Times New Roman" w:eastAsia="Times New Roman" w:hAnsi="Times New Roman" w:cs="Times New Roman"/>
                <w:sz w:val="28"/>
                <w:szCs w:val="28"/>
              </w:rPr>
              <w:t>, збірної чи клубної команди, спортивної школи і т. ін.)/ Тренер-викладач з виду спорту (спортивної школи, секції і т. ін.)/ Фітнес-тренер/</w:t>
            </w:r>
            <w:r>
              <w:rPr>
                <w:rFonts w:ascii="Times New Roman" w:eastAsia="Times New Roman" w:hAnsi="Times New Roman" w:cs="Times New Roman"/>
                <w:color w:val="FF0000"/>
                <w:sz w:val="28"/>
                <w:szCs w:val="28"/>
              </w:rPr>
              <w:t xml:space="preserve"> </w:t>
            </w:r>
          </w:p>
          <w:p w:rsidR="00F1676A" w:rsidRDefault="00E3194F">
            <w:pPr>
              <w:pStyle w:val="10"/>
              <w:widowControl w:val="0"/>
              <w:spacing w:line="229" w:lineRule="auto"/>
              <w:ind w:left="117"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3340 – Фахівець у сфері позашкільної освіти;</w:t>
            </w:r>
          </w:p>
          <w:p w:rsidR="00F1676A" w:rsidRDefault="00E3194F">
            <w:pPr>
              <w:pStyle w:val="10"/>
              <w:widowControl w:val="0"/>
              <w:spacing w:line="229"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3414 – Фахівець із організації дозвілля; </w:t>
            </w:r>
          </w:p>
          <w:p w:rsidR="00F1676A" w:rsidRDefault="00F1676A">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FF0000"/>
                <w:sz w:val="28"/>
                <w:szCs w:val="28"/>
              </w:rPr>
            </w:pP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Секція Р Освіта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85 Освіта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85.5 Інші види освіти?</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85.51 Освіта у сфері спорту та відпочинку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Академічні права  випускників</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Продовження навчання за початковим (короткий цикл) або першим (бакалаврський) рівнем вищої освіти. Набуття додаткових кваліфікацій в системі освіти дорослих.</w:t>
            </w: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 Викладання та оцінювання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Підходи, методи, технології</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Використовується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студентоцентроване</w:t>
            </w:r>
            <w:proofErr w:type="spellEnd"/>
            <w:r>
              <w:rPr>
                <w:rFonts w:ascii="Times New Roman" w:eastAsia="Times New Roman" w:hAnsi="Times New Roman" w:cs="Times New Roman"/>
                <w:sz w:val="28"/>
                <w:szCs w:val="28"/>
              </w:rPr>
              <w:t xml:space="preserve"> та проблемно-</w:t>
            </w:r>
            <w:proofErr w:type="spellStart"/>
            <w:r>
              <w:rPr>
                <w:rFonts w:ascii="Times New Roman" w:eastAsia="Times New Roman" w:hAnsi="Times New Roman" w:cs="Times New Roman"/>
                <w:sz w:val="28"/>
                <w:szCs w:val="28"/>
              </w:rPr>
              <w:t>орієнтоване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навчання через педагогічну практику, навчально-тренувальний процес та самонавчання. Система методів навчання базується на принципах </w:t>
            </w:r>
            <w:proofErr w:type="spellStart"/>
            <w:r>
              <w:rPr>
                <w:rFonts w:ascii="Times New Roman" w:eastAsia="Times New Roman" w:hAnsi="Times New Roman" w:cs="Times New Roman"/>
                <w:sz w:val="28"/>
                <w:szCs w:val="28"/>
              </w:rPr>
              <w:t>цілеспрямованості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наочності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послідовності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бінарності</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активної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безпосередньої</w:t>
            </w:r>
            <w:proofErr w:type="spellEnd"/>
            <w:r>
              <w:rPr>
                <w:rFonts w:ascii="Times New Roman" w:eastAsia="Times New Roman" w:hAnsi="Times New Roman" w:cs="Times New Roman"/>
                <w:sz w:val="28"/>
                <w:szCs w:val="28"/>
              </w:rPr>
              <w:t xml:space="preserve"> участі в освітньому процесі викладача і студента. Основними підходами при викладанні та </w:t>
            </w:r>
            <w:proofErr w:type="spellStart"/>
            <w:r>
              <w:rPr>
                <w:rFonts w:ascii="Times New Roman" w:eastAsia="Times New Roman" w:hAnsi="Times New Roman" w:cs="Times New Roman"/>
                <w:sz w:val="28"/>
                <w:szCs w:val="28"/>
              </w:rPr>
              <w:t>навчанні</w:t>
            </w:r>
            <w:proofErr w:type="spellEnd"/>
            <w:r>
              <w:rPr>
                <w:rFonts w:ascii="Times New Roman" w:eastAsia="Times New Roman" w:hAnsi="Times New Roman" w:cs="Times New Roman"/>
                <w:sz w:val="28"/>
                <w:szCs w:val="28"/>
              </w:rPr>
              <w:t xml:space="preserve"> є </w:t>
            </w:r>
            <w:proofErr w:type="spellStart"/>
            <w:r>
              <w:rPr>
                <w:rFonts w:ascii="Times New Roman" w:eastAsia="Times New Roman" w:hAnsi="Times New Roman" w:cs="Times New Roman"/>
                <w:sz w:val="28"/>
                <w:szCs w:val="28"/>
              </w:rPr>
              <w:t>системність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студентоцентризм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технологічність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дискретність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гуманістичність</w:t>
            </w:r>
            <w:proofErr w:type="spellEnd"/>
            <w:r>
              <w:rPr>
                <w:rFonts w:ascii="Times New Roman" w:eastAsia="Times New Roman" w:hAnsi="Times New Roman" w:cs="Times New Roman"/>
                <w:sz w:val="28"/>
                <w:szCs w:val="28"/>
              </w:rPr>
              <w:t xml:space="preserve">.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види занять: лекції, семінари, практичні заняття, самостійна робота, консультації з викладачами, підвищення спортивної майстерності, розроблення фахових проектів, написання наукових статей.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Оцінювання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навчальних досягнень бакалаврів здійснюється за 4-бальною шкалою (відмінно, добре, задовільно, незадовільно); 2-рівневою шкалою (зараховано/не зараховано).</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контролю: поточний, підсумковий, самоконтроль.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Поточний контроль – (індивідуальне та фронтальне усне, опитування, письмове опитування, презентації, тестовий контроль). Підсумковий контроль – усні та письмові екзамени та заліки з урахуванням накопичених балів у процесі поточного контролю, комплексні контрольні роботи, захист курсової роботи.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атестація – кваліфікаційний екзамен, який оцінює рівень досягнення результатів навчання, визначених стандартом та освітньою програмою.  </w:t>
            </w: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 </w:t>
            </w:r>
            <w:proofErr w:type="spellStart"/>
            <w:r>
              <w:rPr>
                <w:rFonts w:ascii="Times New Roman" w:eastAsia="Times New Roman" w:hAnsi="Times New Roman" w:cs="Times New Roman"/>
                <w:b/>
                <w:sz w:val="28"/>
                <w:szCs w:val="28"/>
              </w:rPr>
              <w:t>Перелік</w:t>
            </w:r>
            <w:proofErr w:type="spellEnd"/>
            <w:r>
              <w:rPr>
                <w:rFonts w:ascii="Times New Roman" w:eastAsia="Times New Roman" w:hAnsi="Times New Roman" w:cs="Times New Roman"/>
                <w:b/>
                <w:sz w:val="28"/>
                <w:szCs w:val="28"/>
              </w:rPr>
              <w:t xml:space="preserve"> компетентностей </w:t>
            </w:r>
            <w:proofErr w:type="spellStart"/>
            <w:r>
              <w:rPr>
                <w:rFonts w:ascii="Times New Roman" w:eastAsia="Times New Roman" w:hAnsi="Times New Roman" w:cs="Times New Roman"/>
                <w:b/>
                <w:sz w:val="28"/>
                <w:szCs w:val="28"/>
              </w:rPr>
              <w:t>випускника</w:t>
            </w:r>
            <w:proofErr w:type="spellEnd"/>
            <w:r>
              <w:rPr>
                <w:rFonts w:ascii="Times New Roman" w:eastAsia="Times New Roman" w:hAnsi="Times New Roman" w:cs="Times New Roman"/>
                <w:b/>
                <w:sz w:val="28"/>
                <w:szCs w:val="28"/>
              </w:rPr>
              <w:t xml:space="preserve">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Інтегральна  компетентність</w:t>
            </w:r>
          </w:p>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(ІК)</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Здатність вирішувати типові спеціалізовані завдання в галузі </w:t>
            </w:r>
            <w:proofErr w:type="spellStart"/>
            <w:r>
              <w:rPr>
                <w:rFonts w:ascii="Times New Roman" w:eastAsia="Times New Roman" w:hAnsi="Times New Roman" w:cs="Times New Roman"/>
                <w:sz w:val="28"/>
                <w:szCs w:val="28"/>
              </w:rPr>
              <w:t>фізичної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культури</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cпорту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процесі</w:t>
            </w:r>
            <w:proofErr w:type="spellEnd"/>
            <w:r>
              <w:rPr>
                <w:rFonts w:ascii="Times New Roman" w:eastAsia="Times New Roman" w:hAnsi="Times New Roman" w:cs="Times New Roman"/>
                <w:sz w:val="28"/>
                <w:szCs w:val="28"/>
              </w:rPr>
              <w:t xml:space="preserve"> навчання, що вимагає застосування положень і 9 методів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F1676A" w:rsidTr="002B26C1">
        <w:trPr>
          <w:cantSplit/>
          <w:tblHeader/>
        </w:trPr>
        <w:tc>
          <w:tcPr>
            <w:tcW w:w="2265" w:type="dxa"/>
            <w:tcBorders>
              <w:bottom w:val="single" w:sz="8" w:space="0" w:color="000000"/>
            </w:tcBorders>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Загальні  компетентності</w:t>
            </w:r>
          </w:p>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(ЗК) </w:t>
            </w:r>
          </w:p>
        </w:tc>
        <w:tc>
          <w:tcPr>
            <w:tcW w:w="6855" w:type="dxa"/>
            <w:tcBorders>
              <w:bottom w:val="single" w:sz="8" w:space="0" w:color="000000"/>
            </w:tcBorders>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ЗК1 Здатність реалізувати свої права i обов’язки як Члена </w:t>
            </w:r>
            <w:proofErr w:type="spellStart"/>
            <w:r>
              <w:rPr>
                <w:rFonts w:ascii="Times New Roman" w:eastAsia="Times New Roman" w:hAnsi="Times New Roman" w:cs="Times New Roman"/>
                <w:sz w:val="28"/>
                <w:szCs w:val="28"/>
              </w:rPr>
              <w:t>суспільства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усвідомлювати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цінностi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громадянського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вільного</w:t>
            </w:r>
            <w:proofErr w:type="spellEnd"/>
            <w:r>
              <w:rPr>
                <w:rFonts w:ascii="Times New Roman" w:eastAsia="Times New Roman" w:hAnsi="Times New Roman" w:cs="Times New Roman"/>
                <w:sz w:val="28"/>
                <w:szCs w:val="28"/>
              </w:rPr>
              <w:t xml:space="preserve"> демократичного) суспільства та необхідність його сталого розвитку, верховенства права, прав i свобод людини i громадянина в Україні;</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ЗК2 Здатність зберігати га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ЗК3 Здатність до пошуку, оброблення та аналізу інформації з різних джерел.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ЗК4 Здатність спілкуватися державною мовою як усно, так і письмово.</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Здатність спілкуватися іноземною мовою.</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ЗК6 Здатність використовувати інформаційні та комунікаційні технології у практичній діяльності.</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ЗК7 Здатність діяти на основі етичних міркувань (мотивів).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 Здатність застосовувати знання у практичних ситуаціях.</w:t>
            </w:r>
          </w:p>
        </w:tc>
      </w:tr>
      <w:tr w:rsidR="00F1676A" w:rsidTr="002B26C1">
        <w:trPr>
          <w:cantSplit/>
          <w:trHeight w:val="14055"/>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Спеціальні  (фахові, предметні) компетентності</w:t>
            </w:r>
          </w:p>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 Здатність до формування особистості людини на основі цінностей фізичної культури.</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СК2 Здатність до проведення занять, тренувань, уроків фізичної культури, організації фізкультурно-спортивних, оздоровчих заходів.</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СК3 Здатність до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серед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різних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гpyп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населення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навичок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ведення</w:t>
            </w:r>
            <w:proofErr w:type="spellEnd"/>
            <w:r>
              <w:rPr>
                <w:rFonts w:ascii="Times New Roman" w:eastAsia="Times New Roman" w:hAnsi="Times New Roman" w:cs="Times New Roman"/>
                <w:sz w:val="28"/>
                <w:szCs w:val="28"/>
              </w:rPr>
              <w:t xml:space="preserve"> здорового способу життя та використання рухової активності для задоволення основних потреб організму людини.</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СК4 Здатність до використання знань про будову й функціонування організму людини для ефективної розробки індивідуальних та групових оздоровчих, навчально-тренувальних програм.</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СК5 Здатність до виконання інструкції долікарської допомоги під час виникнення невідкладних станів.</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СК6 Здатність до застосування методів, засобів, прийомів та організаційних форм під час організації і проведення фізичної культури і спорту.</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СК7 Здатність до аналізу проявів психоемоційного стану людини під час i після занять фізичною культурою i спортом.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СК8 Здатність до проведення контролю стану організму під впливом фізичних навантажень за функціональними показниками. </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СК9 Здатність до формування мотивації у фізичному самовдосконаленні.</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СК10 Здатність організовувати безпечне </w:t>
            </w:r>
            <w:proofErr w:type="spellStart"/>
            <w:r w:rsidRPr="002B26C1">
              <w:rPr>
                <w:rFonts w:ascii="Times New Roman" w:eastAsia="Times New Roman" w:hAnsi="Times New Roman" w:cs="Times New Roman"/>
                <w:sz w:val="28"/>
                <w:szCs w:val="28"/>
              </w:rPr>
              <w:t>освітнє</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середовище</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використовувати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здоров’язбережувальні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технології</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під</w:t>
            </w:r>
            <w:proofErr w:type="spellEnd"/>
            <w:r w:rsidRPr="002B26C1">
              <w:rPr>
                <w:rFonts w:ascii="Times New Roman" w:eastAsia="Times New Roman" w:hAnsi="Times New Roman" w:cs="Times New Roman"/>
                <w:sz w:val="28"/>
                <w:szCs w:val="28"/>
              </w:rPr>
              <w:t xml:space="preserve"> час освітнього процесу з фізичного виховання.</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СК11 Здатність аналізувати прояви психіки людини під час занять фізичною культурою і спортом.</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СК12 Здатність використовувати спортивні споруди, спеціальне обладнання та інвентар. </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СК13 Здатність самостійно проводити заняття у шкільній секції спортивного напряму, здійснювати профілактику травматизму.</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СК14  Здатність до розширення рухового досвіду з метою розвитку фізичних якостей і рухових здібностей відповідно до вікових особливостей.</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СК15 Здатність вести документацію, що забезпечує процес навчання з фізичної культури у закладах загальної середньої освіти.</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FF0000"/>
                <w:sz w:val="28"/>
                <w:szCs w:val="28"/>
              </w:rPr>
            </w:pPr>
            <w:r w:rsidRPr="002B26C1">
              <w:rPr>
                <w:rFonts w:ascii="Times New Roman" w:eastAsia="Times New Roman" w:hAnsi="Times New Roman" w:cs="Times New Roman"/>
                <w:sz w:val="28"/>
                <w:szCs w:val="28"/>
              </w:rPr>
              <w:t>СК16 Здатність до застосування</w:t>
            </w:r>
            <w:r>
              <w:rPr>
                <w:rFonts w:ascii="Times New Roman" w:eastAsia="Times New Roman" w:hAnsi="Times New Roman" w:cs="Times New Roman"/>
                <w:color w:val="FF0000"/>
                <w:sz w:val="28"/>
                <w:szCs w:val="28"/>
              </w:rPr>
              <w:t xml:space="preserve"> методів, засобів, прийомів та організаційних форм під час організації і проведення уроків і занять з  фізичної культури і спорту.</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СК17 Здатність здійснювати профілактику травматизму, забезпечувати охорону життя і здоров’я дітей.</w:t>
            </w:r>
          </w:p>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СК18 Здатність до формування мотивації у фізичному самовдосконаленні.</w:t>
            </w:r>
          </w:p>
          <w:p w:rsidR="00F1676A" w:rsidRDefault="00F1676A">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7 – Зміст </w:t>
            </w:r>
            <w:proofErr w:type="spellStart"/>
            <w:r>
              <w:rPr>
                <w:rFonts w:ascii="Times New Roman" w:eastAsia="Times New Roman" w:hAnsi="Times New Roman" w:cs="Times New Roman"/>
                <w:b/>
                <w:sz w:val="28"/>
                <w:szCs w:val="28"/>
              </w:rPr>
              <w:t>підготовки</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здобувачів</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фахової</w:t>
            </w:r>
            <w:proofErr w:type="spellEnd"/>
            <w:r>
              <w:rPr>
                <w:rFonts w:ascii="Times New Roman" w:eastAsia="Times New Roman" w:hAnsi="Times New Roman" w:cs="Times New Roman"/>
                <w:b/>
                <w:sz w:val="28"/>
                <w:szCs w:val="28"/>
              </w:rPr>
              <w:t xml:space="preserve"> передвищої </w:t>
            </w:r>
            <w:proofErr w:type="spellStart"/>
            <w:r>
              <w:rPr>
                <w:rFonts w:ascii="Times New Roman" w:eastAsia="Times New Roman" w:hAnsi="Times New Roman" w:cs="Times New Roman"/>
                <w:b/>
                <w:sz w:val="28"/>
                <w:szCs w:val="28"/>
              </w:rPr>
              <w:t>освіти</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сформульований</w:t>
            </w:r>
            <w:proofErr w:type="spellEnd"/>
            <w:r>
              <w:rPr>
                <w:rFonts w:ascii="Times New Roman" w:eastAsia="Times New Roman" w:hAnsi="Times New Roman" w:cs="Times New Roman"/>
                <w:b/>
                <w:sz w:val="28"/>
                <w:szCs w:val="28"/>
              </w:rPr>
              <w:t xml:space="preserve"> у термінах результатів навчання</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Аналізувати особливості розвитку сфери фізичної культури і спорту для удосконалення процесу фізичного розвитку людини.</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РН2</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Спілкуватися українською та іноземною мовами у професійному середовищі, володіти фаховою термінологією, дотримуватися етики ділового спілкування.</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РН3</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Обробляти статистичні дані з використанням сучасних інформаційних та комунікаційних технологій.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РН4</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Застосовувати академічні знання та практичні навички в організації самостійної роботи та саморозвитку.</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РН5</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Аналізувати та застосовувати передовий досвід колег.</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РН6</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Застосовувати базові знання з проведення досліджень проблем фізичної культури i спорту, підготовки та оформлення навчально-методичної праці.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РН7</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Вміти проводити процес навчання фізичної культури i спорту в різних формах організації занять.</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РН8</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Дотримуватися вимог охорони праці і безпеки життєдіяльності, правил поведінки на спортивному </w:t>
            </w:r>
            <w:proofErr w:type="spellStart"/>
            <w:r>
              <w:rPr>
                <w:rFonts w:ascii="Times New Roman" w:eastAsia="Times New Roman" w:hAnsi="Times New Roman" w:cs="Times New Roman"/>
                <w:sz w:val="28"/>
                <w:szCs w:val="28"/>
              </w:rPr>
              <w:t>об’єкті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використання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інвентаря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обладнання</w:t>
            </w:r>
            <w:proofErr w:type="spellEnd"/>
            <w:r>
              <w:rPr>
                <w:rFonts w:ascii="Times New Roman" w:eastAsia="Times New Roman" w:hAnsi="Times New Roman" w:cs="Times New Roman"/>
                <w:sz w:val="28"/>
                <w:szCs w:val="28"/>
              </w:rPr>
              <w:t>.</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РН9</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заходи з підготовки та проведення спортивних тренувань, уроків фізичної культури з використанням необхідного організаційного, технічного, інформаційного і медичного забезпечення.</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РН10</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Зміцнювати особистісне та громадське здоров’я шляхом використання рухової активності людини та інших чинників здорового способу життя.</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РН11</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Оцінювати рухову активність людини та її фізичний стан, складати та реалізовувати програми </w:t>
            </w:r>
            <w:proofErr w:type="spellStart"/>
            <w:r>
              <w:rPr>
                <w:rFonts w:ascii="Times New Roman" w:eastAsia="Times New Roman" w:hAnsi="Times New Roman" w:cs="Times New Roman"/>
                <w:sz w:val="28"/>
                <w:szCs w:val="28"/>
              </w:rPr>
              <w:t>оздоровчої</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профілактичної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мeти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організовувати</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проводити</w:t>
            </w:r>
            <w:proofErr w:type="spellEnd"/>
            <w:r>
              <w:rPr>
                <w:rFonts w:ascii="Times New Roman" w:eastAsia="Times New Roman" w:hAnsi="Times New Roman" w:cs="Times New Roman"/>
                <w:sz w:val="28"/>
                <w:szCs w:val="28"/>
              </w:rPr>
              <w:t xml:space="preserve"> спортивні та фізкультурно-оздоровчі заходи.</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РН12</w:t>
            </w:r>
          </w:p>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Аналізувати </w:t>
            </w:r>
            <w:proofErr w:type="spellStart"/>
            <w:r>
              <w:rPr>
                <w:rFonts w:ascii="Times New Roman" w:eastAsia="Times New Roman" w:hAnsi="Times New Roman" w:cs="Times New Roman"/>
                <w:sz w:val="28"/>
                <w:szCs w:val="28"/>
              </w:rPr>
              <w:t>специфіку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розвитку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фізкультурно</w:t>
            </w:r>
            <w:proofErr w:type="spellEnd"/>
            <w:r>
              <w:rPr>
                <w:rFonts w:ascii="Times New Roman" w:eastAsia="Times New Roman" w:hAnsi="Times New Roman" w:cs="Times New Roman"/>
                <w:sz w:val="28"/>
                <w:szCs w:val="28"/>
              </w:rPr>
              <w:t xml:space="preserve">-спортивного </w:t>
            </w:r>
            <w:proofErr w:type="spellStart"/>
            <w:r>
              <w:rPr>
                <w:rFonts w:ascii="Times New Roman" w:eastAsia="Times New Roman" w:hAnsi="Times New Roman" w:cs="Times New Roman"/>
                <w:sz w:val="28"/>
                <w:szCs w:val="28"/>
              </w:rPr>
              <w:t>pyxy</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національному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рівні</w:t>
            </w:r>
            <w:proofErr w:type="spellEnd"/>
            <w:r>
              <w:rPr>
                <w:rFonts w:ascii="Times New Roman" w:eastAsia="Times New Roman" w:hAnsi="Times New Roman" w:cs="Times New Roman"/>
                <w:sz w:val="28"/>
                <w:szCs w:val="28"/>
              </w:rPr>
              <w:t>.</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РН13</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роз’яснювальну роботу </w:t>
            </w:r>
            <w:proofErr w:type="spellStart"/>
            <w:r>
              <w:rPr>
                <w:rFonts w:ascii="Times New Roman" w:eastAsia="Times New Roman" w:hAnsi="Times New Roman" w:cs="Times New Roman"/>
                <w:sz w:val="28"/>
                <w:szCs w:val="28"/>
              </w:rPr>
              <w:t>серед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різних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гpyп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населення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ведення</w:t>
            </w:r>
            <w:proofErr w:type="spellEnd"/>
            <w:r>
              <w:rPr>
                <w:rFonts w:ascii="Times New Roman" w:eastAsia="Times New Roman" w:hAnsi="Times New Roman" w:cs="Times New Roman"/>
                <w:sz w:val="28"/>
                <w:szCs w:val="28"/>
              </w:rPr>
              <w:t xml:space="preserve"> здорового способу життя.</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РН14</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Організовувати заняття масовими видами рухової активності оздоровчої спрямованості.</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РН15</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Застосовувати у професійній діяльності знання анатомо-фізіологічних особливостей організму людини під час планування занять фізичною культурою і спортом.</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РН16</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Визначати та </w:t>
            </w:r>
            <w:proofErr w:type="spellStart"/>
            <w:r>
              <w:rPr>
                <w:rFonts w:ascii="Times New Roman" w:eastAsia="Times New Roman" w:hAnsi="Times New Roman" w:cs="Times New Roman"/>
                <w:sz w:val="28"/>
                <w:szCs w:val="28"/>
              </w:rPr>
              <w:t>здійснювати</w:t>
            </w:r>
            <w:proofErr w:type="spellEnd"/>
            <w:r>
              <w:rPr>
                <w:rFonts w:ascii="Times New Roman" w:eastAsia="Times New Roman" w:hAnsi="Times New Roman" w:cs="Times New Roman"/>
                <w:sz w:val="28"/>
                <w:szCs w:val="28"/>
              </w:rPr>
              <w:t xml:space="preserve"> контроль </w:t>
            </w:r>
            <w:proofErr w:type="spellStart"/>
            <w:r>
              <w:rPr>
                <w:rFonts w:ascii="Times New Roman" w:eastAsia="Times New Roman" w:hAnsi="Times New Roman" w:cs="Times New Roman"/>
                <w:sz w:val="28"/>
                <w:szCs w:val="28"/>
              </w:rPr>
              <w:t>функціонального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психо-емоційного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фізичного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станів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організму</w:t>
            </w:r>
            <w:proofErr w:type="spellEnd"/>
            <w:r>
              <w:rPr>
                <w:rFonts w:ascii="Times New Roman" w:eastAsia="Times New Roman" w:hAnsi="Times New Roman" w:cs="Times New Roman"/>
                <w:sz w:val="28"/>
                <w:szCs w:val="28"/>
              </w:rPr>
              <w:t xml:space="preserve"> людини до, під час та після занять фізичною культурою i спортом.</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РН17</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Надавати долікарську медичну допомогу при невідкладних станах.</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РН18</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Знати сутність принципів, методів, форм та організації процесу навчання i фізичного виховання людини.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РН19</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Аналізувати психологічні процеси, стани та властивості людини під час занять фізичними вправами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РН20</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Використовувати нормативно-правові акти, що регламентують професійну діяльність у галузі фізичної культури i спорту.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РН21</w:t>
            </w:r>
          </w:p>
        </w:tc>
        <w:tc>
          <w:tcPr>
            <w:tcW w:w="6855" w:type="dxa"/>
            <w:shd w:val="clear" w:color="auto" w:fill="auto"/>
            <w:tcMar>
              <w:top w:w="100" w:type="dxa"/>
              <w:left w:w="100" w:type="dxa"/>
              <w:bottom w:w="100" w:type="dxa"/>
              <w:right w:w="100" w:type="dxa"/>
            </w:tcMar>
          </w:tcPr>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sidRPr="002B26C1">
              <w:rPr>
                <w:rFonts w:ascii="Times New Roman" w:eastAsia="Times New Roman" w:hAnsi="Times New Roman" w:cs="Times New Roman"/>
                <w:sz w:val="28"/>
                <w:szCs w:val="28"/>
              </w:rPr>
              <w:t>Визначати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оптимальні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здоров’язбережувальні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технології</w:t>
            </w:r>
            <w:proofErr w:type="spellEnd"/>
            <w:r w:rsidRPr="002B26C1">
              <w:rPr>
                <w:rFonts w:ascii="Times New Roman" w:eastAsia="Times New Roman" w:hAnsi="Times New Roman" w:cs="Times New Roman"/>
                <w:sz w:val="28"/>
                <w:szCs w:val="28"/>
              </w:rPr>
              <w:t xml:space="preserve"> і </w:t>
            </w:r>
            <w:proofErr w:type="spellStart"/>
            <w:r w:rsidRPr="002B26C1">
              <w:rPr>
                <w:rFonts w:ascii="Times New Roman" w:eastAsia="Times New Roman" w:hAnsi="Times New Roman" w:cs="Times New Roman"/>
                <w:sz w:val="28"/>
                <w:szCs w:val="28"/>
              </w:rPr>
              <w:t>використовувати</w:t>
            </w:r>
            <w:proofErr w:type="spellEnd"/>
            <w:r w:rsidRPr="002B26C1">
              <w:rPr>
                <w:rFonts w:ascii="Times New Roman" w:eastAsia="Times New Roman" w:hAnsi="Times New Roman" w:cs="Times New Roman"/>
                <w:sz w:val="28"/>
                <w:szCs w:val="28"/>
              </w:rPr>
              <w:t xml:space="preserve"> їх під час освітнього процесу з фізичного виховання.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РН22</w:t>
            </w:r>
          </w:p>
        </w:tc>
        <w:tc>
          <w:tcPr>
            <w:tcW w:w="6855" w:type="dxa"/>
            <w:shd w:val="clear" w:color="auto" w:fill="auto"/>
            <w:tcMar>
              <w:top w:w="100" w:type="dxa"/>
              <w:left w:w="100" w:type="dxa"/>
              <w:bottom w:w="100" w:type="dxa"/>
              <w:right w:w="100" w:type="dxa"/>
            </w:tcMar>
          </w:tcPr>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Демонструвати високий рівень під час проведення занять у шкільних секціях спортивного напряму, здійснювати профілактику травматизму.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РН23</w:t>
            </w:r>
          </w:p>
        </w:tc>
        <w:tc>
          <w:tcPr>
            <w:tcW w:w="6855" w:type="dxa"/>
            <w:shd w:val="clear" w:color="auto" w:fill="auto"/>
            <w:tcMar>
              <w:top w:w="100" w:type="dxa"/>
              <w:left w:w="100" w:type="dxa"/>
              <w:bottom w:w="100" w:type="dxa"/>
              <w:right w:w="100" w:type="dxa"/>
            </w:tcMar>
          </w:tcPr>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Розробляти навчально-методичні матеріали (робочі програми, навчально-тематичні плани) на основі освітнього стандарту та зразкових програм з урахуванням виду освітньої установи, особливостей класу / групи та окремих учнів.</w:t>
            </w: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 </w:t>
            </w:r>
            <w:proofErr w:type="spellStart"/>
            <w:r>
              <w:rPr>
                <w:rFonts w:ascii="Times New Roman" w:eastAsia="Times New Roman" w:hAnsi="Times New Roman" w:cs="Times New Roman"/>
                <w:b/>
                <w:sz w:val="28"/>
                <w:szCs w:val="28"/>
              </w:rPr>
              <w:t>Ресурсне</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забезпечення</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реалізації</w:t>
            </w:r>
            <w:proofErr w:type="spellEnd"/>
            <w:r>
              <w:rPr>
                <w:rFonts w:ascii="Times New Roman" w:eastAsia="Times New Roman" w:hAnsi="Times New Roman" w:cs="Times New Roman"/>
                <w:b/>
                <w:sz w:val="28"/>
                <w:szCs w:val="28"/>
              </w:rPr>
              <w:t xml:space="preserve"> освітньо‐</w:t>
            </w:r>
            <w:proofErr w:type="spellStart"/>
            <w:r>
              <w:rPr>
                <w:rFonts w:ascii="Times New Roman" w:eastAsia="Times New Roman" w:hAnsi="Times New Roman" w:cs="Times New Roman"/>
                <w:b/>
                <w:sz w:val="28"/>
                <w:szCs w:val="28"/>
              </w:rPr>
              <w:t>професійної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програми</w:t>
            </w:r>
            <w:proofErr w:type="spellEnd"/>
            <w:r>
              <w:rPr>
                <w:rFonts w:ascii="Times New Roman" w:eastAsia="Times New Roman" w:hAnsi="Times New Roman" w:cs="Times New Roman"/>
                <w:b/>
                <w:sz w:val="28"/>
                <w:szCs w:val="28"/>
              </w:rPr>
              <w:t xml:space="preserve">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Кадрове  забезпечення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Реалізацію освітньо-професійної програми зі спеціальності забезпечують педагогічні працівники з повною вищою освітою відповідного профілю та напряму дисциплін, що викладаються, які мають необхідний стаж педагогічної роботи, практичний досвід і відповідають Ліцензійним умовам провадження освітньої діяльності. З метою підвищення фахового рівня всі педагогічні працівники щорічно проходять стажування або курси підвищення кваліфікації.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Матеріально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технічне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забезпечення</w:t>
            </w:r>
            <w:proofErr w:type="spellEnd"/>
          </w:p>
        </w:tc>
        <w:tc>
          <w:tcPr>
            <w:tcW w:w="6855" w:type="dxa"/>
            <w:shd w:val="clear" w:color="auto" w:fill="auto"/>
            <w:tcMar>
              <w:top w:w="100" w:type="dxa"/>
              <w:left w:w="100" w:type="dxa"/>
              <w:bottom w:w="100" w:type="dxa"/>
              <w:right w:w="100" w:type="dxa"/>
            </w:tcMar>
          </w:tcPr>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Коледж має необхідну матеріально-технічну базу для проведення освітньої діяльності й забезпечення </w:t>
            </w:r>
            <w:proofErr w:type="spellStart"/>
            <w:r w:rsidRPr="002B26C1">
              <w:rPr>
                <w:rFonts w:ascii="Times New Roman" w:eastAsia="Times New Roman" w:hAnsi="Times New Roman" w:cs="Times New Roman"/>
                <w:sz w:val="28"/>
                <w:szCs w:val="28"/>
              </w:rPr>
              <w:t>підготовки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здобувачів</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фахової</w:t>
            </w:r>
            <w:proofErr w:type="spellEnd"/>
            <w:r w:rsidRPr="002B26C1">
              <w:rPr>
                <w:rFonts w:ascii="Times New Roman" w:eastAsia="Times New Roman" w:hAnsi="Times New Roman" w:cs="Times New Roman"/>
                <w:sz w:val="28"/>
                <w:szCs w:val="28"/>
              </w:rPr>
              <w:t xml:space="preserve"> передвищої </w:t>
            </w:r>
            <w:proofErr w:type="spellStart"/>
            <w:r w:rsidRPr="002B26C1">
              <w:rPr>
                <w:rFonts w:ascii="Times New Roman" w:eastAsia="Times New Roman" w:hAnsi="Times New Roman" w:cs="Times New Roman"/>
                <w:sz w:val="28"/>
                <w:szCs w:val="28"/>
              </w:rPr>
              <w:t>освіти</w:t>
            </w:r>
            <w:proofErr w:type="spellEnd"/>
            <w:r w:rsidRPr="002B26C1">
              <w:rPr>
                <w:rFonts w:ascii="Times New Roman" w:eastAsia="Times New Roman" w:hAnsi="Times New Roman" w:cs="Times New Roman"/>
                <w:sz w:val="28"/>
                <w:szCs w:val="28"/>
              </w:rPr>
              <w:t xml:space="preserve"> за ОПП. </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Приміщення, які використовуються в освітньому процесі, відповідають вимогам санітарних і будівельних норм, нормативним документам, що регламентують порядок провадження освітньої діяльності.</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Для освітнього процесу використовується матеріальна база, аудиторний фонд та обладнання навчальних корпусу,, спортивних залів № 1, 2,3.</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Практичні заняття проводяться в спортивних залах протягом відведеного розкладом часу. В освітньому процесі використовуються спортивні споруди, фізкультурно-спортивне спорядження та обладнання, призначене для занять фізичною культурою і спортом. Комп’ютери задіяні в освітньому процесі мають доступ до мережі Internet. У навчальних корпусах та укритті забезпечено доступ до Wi-Fi мережі. </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Оснащення комп’ютерних аудиторій постійно поновлюється обладнанням та поповнюється новітніми програмними розробками. Також в освітньому процесі </w:t>
            </w:r>
            <w:proofErr w:type="spellStart"/>
            <w:r w:rsidRPr="002B26C1">
              <w:rPr>
                <w:rFonts w:ascii="Times New Roman" w:eastAsia="Times New Roman" w:hAnsi="Times New Roman" w:cs="Times New Roman"/>
                <w:sz w:val="28"/>
                <w:szCs w:val="28"/>
              </w:rPr>
              <w:t>застосовуються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сучасна</w:t>
            </w:r>
            <w:proofErr w:type="spellEnd"/>
            <w:r w:rsidRPr="002B26C1">
              <w:rPr>
                <w:rFonts w:ascii="Times New Roman" w:eastAsia="Times New Roman" w:hAnsi="Times New Roman" w:cs="Times New Roman"/>
                <w:sz w:val="28"/>
                <w:szCs w:val="28"/>
              </w:rPr>
              <w:t xml:space="preserve"> система </w:t>
            </w:r>
            <w:proofErr w:type="spellStart"/>
            <w:r w:rsidRPr="002B26C1">
              <w:rPr>
                <w:rFonts w:ascii="Times New Roman" w:eastAsia="Times New Roman" w:hAnsi="Times New Roman" w:cs="Times New Roman"/>
                <w:sz w:val="28"/>
                <w:szCs w:val="28"/>
              </w:rPr>
              <w:t>мультимедіа</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інтерактивні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дошки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мультимедійні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проєктори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проєкційні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екрани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акустичні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системи</w:t>
            </w:r>
            <w:proofErr w:type="spellEnd"/>
            <w:r w:rsidRPr="002B26C1">
              <w:rPr>
                <w:rFonts w:ascii="Times New Roman" w:eastAsia="Times New Roman" w:hAnsi="Times New Roman" w:cs="Times New Roman"/>
                <w:sz w:val="28"/>
                <w:szCs w:val="28"/>
              </w:rPr>
              <w:t>, веб-</w:t>
            </w:r>
            <w:proofErr w:type="spellStart"/>
            <w:r w:rsidRPr="002B26C1">
              <w:rPr>
                <w:rFonts w:ascii="Times New Roman" w:eastAsia="Times New Roman" w:hAnsi="Times New Roman" w:cs="Times New Roman"/>
                <w:sz w:val="28"/>
                <w:szCs w:val="28"/>
              </w:rPr>
              <w:t>камери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плазмові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телевізори</w:t>
            </w:r>
            <w:proofErr w:type="spellEnd"/>
            <w:r w:rsidRPr="002B26C1">
              <w:rPr>
                <w:rFonts w:ascii="Times New Roman" w:eastAsia="Times New Roman" w:hAnsi="Times New Roman" w:cs="Times New Roman"/>
                <w:sz w:val="28"/>
                <w:szCs w:val="28"/>
              </w:rPr>
              <w:t xml:space="preserve"> та ін. </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Аудиторні заняття з навчальних дисциплін проводяться з використанням різних технічних та наочних засобів навчання. </w:t>
            </w:r>
          </w:p>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Для самостійної роботи здобувачі освіти мають вільний доступ до бібліотеки коледжу, яка обладнана комп’ютерною технікою, принтерами, книжковим фондом. Під час дистанційного навчання, здобувачі освіти мають доступ до електронних </w:t>
            </w:r>
            <w:proofErr w:type="spellStart"/>
            <w:r w:rsidRPr="002B26C1">
              <w:rPr>
                <w:rFonts w:ascii="Times New Roman" w:eastAsia="Times New Roman" w:hAnsi="Times New Roman" w:cs="Times New Roman"/>
                <w:sz w:val="28"/>
                <w:szCs w:val="28"/>
              </w:rPr>
              <w:t>посібників</w:t>
            </w:r>
            <w:proofErr w:type="spellEnd"/>
            <w:r w:rsidRPr="002B26C1">
              <w:rPr>
                <w:rFonts w:ascii="Times New Roman" w:eastAsia="Times New Roman" w:hAnsi="Times New Roman" w:cs="Times New Roman"/>
                <w:sz w:val="28"/>
                <w:szCs w:val="28"/>
              </w:rPr>
              <w:t xml:space="preserve"> на </w:t>
            </w:r>
            <w:proofErr w:type="spellStart"/>
            <w:r w:rsidRPr="002B26C1">
              <w:rPr>
                <w:rFonts w:ascii="Times New Roman" w:eastAsia="Times New Roman" w:hAnsi="Times New Roman" w:cs="Times New Roman"/>
                <w:sz w:val="28"/>
                <w:szCs w:val="28"/>
              </w:rPr>
              <w:t>платформі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Classroom</w:t>
            </w:r>
            <w:proofErr w:type="spellEnd"/>
            <w:r w:rsidRPr="002B26C1">
              <w:rPr>
                <w:rFonts w:ascii="Times New Roman" w:eastAsia="Times New Roman" w:hAnsi="Times New Roman" w:cs="Times New Roman"/>
                <w:sz w:val="28"/>
                <w:szCs w:val="28"/>
              </w:rPr>
              <w:t xml:space="preserve">, яка </w:t>
            </w:r>
            <w:proofErr w:type="spellStart"/>
            <w:r w:rsidRPr="002B26C1">
              <w:rPr>
                <w:rFonts w:ascii="Times New Roman" w:eastAsia="Times New Roman" w:hAnsi="Times New Roman" w:cs="Times New Roman"/>
                <w:sz w:val="28"/>
                <w:szCs w:val="28"/>
              </w:rPr>
              <w:t>забезпечує</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освітній</w:t>
            </w:r>
            <w:proofErr w:type="spellEnd"/>
            <w:r w:rsidRPr="002B26C1">
              <w:rPr>
                <w:rFonts w:ascii="Times New Roman" w:eastAsia="Times New Roman" w:hAnsi="Times New Roman" w:cs="Times New Roman"/>
                <w:sz w:val="28"/>
                <w:szCs w:val="28"/>
              </w:rPr>
              <w:t xml:space="preserve"> процес.</w:t>
            </w:r>
          </w:p>
          <w:p w:rsidR="00F1676A" w:rsidRPr="00B739D0"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Освітній </w:t>
            </w:r>
            <w:proofErr w:type="spellStart"/>
            <w:r w:rsidRPr="002B26C1">
              <w:rPr>
                <w:rFonts w:ascii="Times New Roman" w:eastAsia="Times New Roman" w:hAnsi="Times New Roman" w:cs="Times New Roman"/>
                <w:sz w:val="28"/>
                <w:szCs w:val="28"/>
              </w:rPr>
              <w:t>простір</w:t>
            </w:r>
            <w:proofErr w:type="spellEnd"/>
            <w:r w:rsidRPr="002B26C1">
              <w:rPr>
                <w:rFonts w:ascii="Times New Roman" w:eastAsia="Times New Roman" w:hAnsi="Times New Roman" w:cs="Times New Roman"/>
                <w:sz w:val="28"/>
                <w:szCs w:val="28"/>
              </w:rPr>
              <w:t xml:space="preserve"> та </w:t>
            </w:r>
            <w:proofErr w:type="spellStart"/>
            <w:r w:rsidRPr="002B26C1">
              <w:rPr>
                <w:rFonts w:ascii="Times New Roman" w:eastAsia="Times New Roman" w:hAnsi="Times New Roman" w:cs="Times New Roman"/>
                <w:sz w:val="28"/>
                <w:szCs w:val="28"/>
              </w:rPr>
              <w:t>обладнання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тренінгової</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мультимедійної</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аудиторії</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дозволяє</w:t>
            </w:r>
            <w:proofErr w:type="spellEnd"/>
            <w:r w:rsidRPr="002B26C1">
              <w:rPr>
                <w:rFonts w:ascii="Times New Roman" w:eastAsia="Times New Roman" w:hAnsi="Times New Roman" w:cs="Times New Roman"/>
                <w:sz w:val="28"/>
                <w:szCs w:val="28"/>
              </w:rPr>
              <w:t xml:space="preserve"> проводити навчальні заняття у формі майстер-класів, тренінгів для набуття здобувачами освіти нових професійних навичок та умінь. Студенти коледжу, що мешкають за межами м. Путивль, забезпечені </w:t>
            </w:r>
            <w:proofErr w:type="spellStart"/>
            <w:r w:rsidRPr="002B26C1">
              <w:rPr>
                <w:rFonts w:ascii="Times New Roman" w:eastAsia="Times New Roman" w:hAnsi="Times New Roman" w:cs="Times New Roman"/>
                <w:sz w:val="28"/>
                <w:szCs w:val="28"/>
              </w:rPr>
              <w:t>місцями</w:t>
            </w:r>
            <w:proofErr w:type="spellEnd"/>
            <w:r w:rsidRPr="002B26C1">
              <w:rPr>
                <w:rFonts w:ascii="Times New Roman" w:eastAsia="Times New Roman" w:hAnsi="Times New Roman" w:cs="Times New Roman"/>
                <w:sz w:val="28"/>
                <w:szCs w:val="28"/>
              </w:rPr>
              <w:t xml:space="preserve"> у </w:t>
            </w:r>
            <w:proofErr w:type="spellStart"/>
            <w:r w:rsidRPr="002B26C1">
              <w:rPr>
                <w:rFonts w:ascii="Times New Roman" w:eastAsia="Times New Roman" w:hAnsi="Times New Roman" w:cs="Times New Roman"/>
                <w:sz w:val="28"/>
                <w:szCs w:val="28"/>
              </w:rPr>
              <w:t>гуртожитках</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коледжу</w:t>
            </w:r>
            <w:proofErr w:type="spellEnd"/>
            <w:r w:rsidRPr="002B26C1">
              <w:rPr>
                <w:rFonts w:ascii="Times New Roman" w:eastAsia="Times New Roman" w:hAnsi="Times New Roman" w:cs="Times New Roman"/>
                <w:sz w:val="28"/>
                <w:szCs w:val="28"/>
              </w:rPr>
              <w:t>.</w:t>
            </w:r>
          </w:p>
          <w:p w:rsidR="002B26C1" w:rsidRPr="00B739D0" w:rsidRDefault="002B26C1">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Інформаційне</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навчально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методичне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забезпечення</w:t>
            </w:r>
            <w:proofErr w:type="spellEnd"/>
          </w:p>
        </w:tc>
        <w:tc>
          <w:tcPr>
            <w:tcW w:w="6855" w:type="dxa"/>
            <w:shd w:val="clear" w:color="auto" w:fill="auto"/>
            <w:tcMar>
              <w:top w:w="100" w:type="dxa"/>
              <w:left w:w="100" w:type="dxa"/>
              <w:bottom w:w="100" w:type="dxa"/>
              <w:right w:w="100" w:type="dxa"/>
            </w:tcMar>
          </w:tcPr>
          <w:p w:rsidR="00F1676A" w:rsidRPr="002B26C1"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Офіційний сайт педагогічного коледжу; інформаційне забезпечення друкованими та електронними посібниками відповідно до Ліцензійних умов провадження освітньої діяльності на </w:t>
            </w:r>
            <w:proofErr w:type="spellStart"/>
            <w:r w:rsidRPr="002B26C1">
              <w:rPr>
                <w:rFonts w:ascii="Times New Roman" w:eastAsia="Times New Roman" w:hAnsi="Times New Roman" w:cs="Times New Roman"/>
                <w:sz w:val="28"/>
                <w:szCs w:val="28"/>
              </w:rPr>
              <w:t>рівні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фахової</w:t>
            </w:r>
            <w:proofErr w:type="spellEnd"/>
            <w:r w:rsidRPr="002B26C1">
              <w:rPr>
                <w:rFonts w:ascii="Times New Roman" w:eastAsia="Times New Roman" w:hAnsi="Times New Roman" w:cs="Times New Roman"/>
                <w:sz w:val="28"/>
                <w:szCs w:val="28"/>
              </w:rPr>
              <w:t xml:space="preserve"> передвищої </w:t>
            </w:r>
            <w:proofErr w:type="spellStart"/>
            <w:r w:rsidRPr="002B26C1">
              <w:rPr>
                <w:rFonts w:ascii="Times New Roman" w:eastAsia="Times New Roman" w:hAnsi="Times New Roman" w:cs="Times New Roman"/>
                <w:sz w:val="28"/>
                <w:szCs w:val="28"/>
              </w:rPr>
              <w:t>освіти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відкритий</w:t>
            </w:r>
            <w:proofErr w:type="spellEnd"/>
            <w:r w:rsidRPr="002B26C1">
              <w:rPr>
                <w:rFonts w:ascii="Times New Roman" w:eastAsia="Times New Roman" w:hAnsi="Times New Roman" w:cs="Times New Roman"/>
                <w:sz w:val="28"/>
                <w:szCs w:val="28"/>
              </w:rPr>
              <w:t xml:space="preserve"> доступ до мережі Інтернет; конспекти лекцій та забезпечення постійного доступу до їх електронних версій (через платформу GOOGLE </w:t>
            </w:r>
            <w:proofErr w:type="spellStart"/>
            <w:r w:rsidRPr="002B26C1">
              <w:rPr>
                <w:rFonts w:ascii="Times New Roman" w:eastAsia="Times New Roman" w:hAnsi="Times New Roman" w:cs="Times New Roman"/>
                <w:sz w:val="28"/>
                <w:szCs w:val="28"/>
              </w:rPr>
              <w:t>Classroom</w:t>
            </w:r>
            <w:proofErr w:type="spellEnd"/>
            <w:r w:rsidRPr="002B26C1">
              <w:rPr>
                <w:rFonts w:ascii="Times New Roman" w:eastAsia="Times New Roman" w:hAnsi="Times New Roman" w:cs="Times New Roman"/>
                <w:sz w:val="28"/>
                <w:szCs w:val="28"/>
              </w:rPr>
              <w:t xml:space="preserve">); у </w:t>
            </w:r>
            <w:proofErr w:type="spellStart"/>
            <w:r w:rsidRPr="002B26C1">
              <w:rPr>
                <w:rFonts w:ascii="Times New Roman" w:eastAsia="Times New Roman" w:hAnsi="Times New Roman" w:cs="Times New Roman"/>
                <w:sz w:val="28"/>
                <w:szCs w:val="28"/>
              </w:rPr>
              <w:t>бібліотеці</w:t>
            </w:r>
            <w:proofErr w:type="spellEnd"/>
            <w:r w:rsidRPr="002B26C1">
              <w:rPr>
                <w:rFonts w:ascii="Times New Roman" w:eastAsia="Times New Roman" w:hAnsi="Times New Roman" w:cs="Times New Roman"/>
                <w:sz w:val="28"/>
                <w:szCs w:val="28"/>
              </w:rPr>
              <w:t xml:space="preserve"> (у тому числі в електронній формі) є фахові періодичні видання відповідного профілю спеціальності; навчально-методичне забезпечення освітньої діяльності включає затверджену освітньо-професійну програму та навчальні плани, навчальні програми навчальних дисциплін та програми практик, робочі програми навчальних дисциплін, інструктивно-методичні матеріали для практичних, семінарських занять та </w:t>
            </w:r>
            <w:proofErr w:type="spellStart"/>
            <w:r w:rsidRPr="002B26C1">
              <w:rPr>
                <w:rFonts w:ascii="Times New Roman" w:eastAsia="Times New Roman" w:hAnsi="Times New Roman" w:cs="Times New Roman"/>
                <w:sz w:val="28"/>
                <w:szCs w:val="28"/>
              </w:rPr>
              <w:t>самостійної</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роботи</w:t>
            </w:r>
            <w:proofErr w:type="spellEnd"/>
            <w:r w:rsidRPr="002B26C1">
              <w:rPr>
                <w:rFonts w:ascii="Times New Roman" w:eastAsia="Times New Roman" w:hAnsi="Times New Roman" w:cs="Times New Roman"/>
                <w:sz w:val="28"/>
                <w:szCs w:val="28"/>
              </w:rPr>
              <w:t xml:space="preserve"> (через блоги </w:t>
            </w:r>
            <w:proofErr w:type="spellStart"/>
            <w:r w:rsidRPr="002B26C1">
              <w:rPr>
                <w:rFonts w:ascii="Times New Roman" w:eastAsia="Times New Roman" w:hAnsi="Times New Roman" w:cs="Times New Roman"/>
                <w:sz w:val="28"/>
                <w:szCs w:val="28"/>
              </w:rPr>
              <w:t>викладачів</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студентів</w:t>
            </w:r>
            <w:proofErr w:type="spellEnd"/>
            <w:r w:rsidRPr="002B26C1">
              <w:rPr>
                <w:rFonts w:ascii="Times New Roman" w:eastAsia="Times New Roman" w:hAnsi="Times New Roman" w:cs="Times New Roman"/>
                <w:sz w:val="28"/>
                <w:szCs w:val="28"/>
              </w:rPr>
              <w:t xml:space="preserve"> з навчальних дисциплін, методичні вказівки для виконання курсових робіт, що відповідають </w:t>
            </w:r>
            <w:proofErr w:type="spellStart"/>
            <w:r w:rsidRPr="002B26C1">
              <w:rPr>
                <w:rFonts w:ascii="Times New Roman" w:eastAsia="Times New Roman" w:hAnsi="Times New Roman" w:cs="Times New Roman"/>
                <w:sz w:val="28"/>
                <w:szCs w:val="28"/>
              </w:rPr>
              <w:t>вимогам</w:t>
            </w:r>
            <w:proofErr w:type="spellEnd"/>
            <w:r w:rsidRPr="002B26C1">
              <w:rPr>
                <w:rFonts w:ascii="Times New Roman" w:eastAsia="Times New Roman" w:hAnsi="Times New Roman" w:cs="Times New Roman"/>
                <w:sz w:val="28"/>
                <w:szCs w:val="28"/>
              </w:rPr>
              <w:t xml:space="preserve"> стандарту </w:t>
            </w:r>
            <w:proofErr w:type="spellStart"/>
            <w:r w:rsidRPr="002B26C1">
              <w:rPr>
                <w:rFonts w:ascii="Times New Roman" w:eastAsia="Times New Roman" w:hAnsi="Times New Roman" w:cs="Times New Roman"/>
                <w:sz w:val="28"/>
                <w:szCs w:val="28"/>
              </w:rPr>
              <w:t>фахової</w:t>
            </w:r>
            <w:proofErr w:type="spellEnd"/>
            <w:r w:rsidRPr="002B26C1">
              <w:rPr>
                <w:rFonts w:ascii="Times New Roman" w:eastAsia="Times New Roman" w:hAnsi="Times New Roman" w:cs="Times New Roman"/>
                <w:sz w:val="28"/>
                <w:szCs w:val="28"/>
              </w:rPr>
              <w:t xml:space="preserve"> передвищої </w:t>
            </w:r>
            <w:proofErr w:type="spellStart"/>
            <w:r w:rsidRPr="002B26C1">
              <w:rPr>
                <w:rFonts w:ascii="Times New Roman" w:eastAsia="Times New Roman" w:hAnsi="Times New Roman" w:cs="Times New Roman"/>
                <w:sz w:val="28"/>
                <w:szCs w:val="28"/>
              </w:rPr>
              <w:t>освіти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зі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спеціальності</w:t>
            </w:r>
            <w:proofErr w:type="spellEnd"/>
            <w:r w:rsidRPr="002B26C1">
              <w:rPr>
                <w:rFonts w:ascii="Times New Roman" w:eastAsia="Times New Roman" w:hAnsi="Times New Roman" w:cs="Times New Roman"/>
                <w:sz w:val="28"/>
                <w:szCs w:val="28"/>
              </w:rPr>
              <w:t xml:space="preserve">. </w:t>
            </w:r>
          </w:p>
        </w:tc>
      </w:tr>
      <w:tr w:rsidR="00F1676A">
        <w:trPr>
          <w:cantSplit/>
          <w:trHeight w:val="480"/>
          <w:tblHeader/>
        </w:trPr>
        <w:tc>
          <w:tcPr>
            <w:tcW w:w="9120"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 Академічна мобільність </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Національна  кредитна  мобільність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Міжнародна  кредитна  мобільність </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1676A">
        <w:trPr>
          <w:cantSplit/>
          <w:tblHeader/>
        </w:trPr>
        <w:tc>
          <w:tcPr>
            <w:tcW w:w="226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Навчання  </w:t>
            </w:r>
            <w:proofErr w:type="spellStart"/>
            <w:r>
              <w:rPr>
                <w:rFonts w:ascii="Times New Roman" w:eastAsia="Times New Roman" w:hAnsi="Times New Roman" w:cs="Times New Roman"/>
                <w:sz w:val="28"/>
                <w:szCs w:val="28"/>
              </w:rPr>
              <w:t>іноземних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здобувачів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фахової</w:t>
            </w:r>
            <w:proofErr w:type="spellEnd"/>
            <w:r>
              <w:rPr>
                <w:rFonts w:ascii="Times New Roman" w:eastAsia="Times New Roman" w:hAnsi="Times New Roman" w:cs="Times New Roman"/>
                <w:sz w:val="28"/>
                <w:szCs w:val="28"/>
              </w:rPr>
              <w:t xml:space="preserve">  передвищої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наявності</w:t>
            </w:r>
            <w:proofErr w:type="spellEnd"/>
            <w:r>
              <w:rPr>
                <w:rFonts w:ascii="Times New Roman" w:eastAsia="Times New Roman" w:hAnsi="Times New Roman" w:cs="Times New Roman"/>
                <w:sz w:val="28"/>
                <w:szCs w:val="28"/>
              </w:rPr>
              <w:t>)</w:t>
            </w:r>
          </w:p>
        </w:tc>
        <w:tc>
          <w:tcPr>
            <w:tcW w:w="685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передбачено</w:t>
            </w:r>
          </w:p>
        </w:tc>
      </w:tr>
    </w:tbl>
    <w:p w:rsidR="00F1676A" w:rsidRDefault="00F1676A">
      <w:pPr>
        <w:pStyle w:val="10"/>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Default="00F1676A">
      <w:pPr>
        <w:pStyle w:val="10"/>
        <w:jc w:val="center"/>
        <w:rPr>
          <w:rFonts w:ascii="Times New Roman" w:eastAsia="Times New Roman" w:hAnsi="Times New Roman" w:cs="Times New Roman"/>
          <w:sz w:val="28"/>
          <w:szCs w:val="28"/>
        </w:rPr>
      </w:pPr>
    </w:p>
    <w:p w:rsidR="00F1676A" w:rsidRPr="002B26C1" w:rsidRDefault="00F1676A">
      <w:pPr>
        <w:pStyle w:val="10"/>
        <w:jc w:val="center"/>
        <w:rPr>
          <w:rFonts w:ascii="Times New Roman" w:eastAsia="Times New Roman" w:hAnsi="Times New Roman" w:cs="Times New Roman"/>
          <w:sz w:val="28"/>
          <w:szCs w:val="28"/>
          <w:lang w:val="en-US"/>
        </w:rPr>
      </w:pPr>
    </w:p>
    <w:p w:rsidR="00F1676A" w:rsidRDefault="00E3194F">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Перелік освітніх компонентів і </w:t>
      </w:r>
    </w:p>
    <w:p w:rsidR="00F1676A" w:rsidRDefault="00E3194F">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логічна послідовність їх виконання.</w:t>
      </w:r>
    </w:p>
    <w:p w:rsidR="00F1676A" w:rsidRDefault="00E3194F">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2.1. Перелік компонентів освітньо-професійної програми.</w:t>
      </w:r>
    </w:p>
    <w:p w:rsidR="00F1676A" w:rsidRDefault="00F1676A">
      <w:pPr>
        <w:pStyle w:val="10"/>
        <w:rPr>
          <w:rFonts w:ascii="Times New Roman" w:eastAsia="Times New Roman" w:hAnsi="Times New Roman" w:cs="Times New Roman"/>
          <w:sz w:val="28"/>
          <w:szCs w:val="28"/>
        </w:rPr>
      </w:pPr>
    </w:p>
    <w:tbl>
      <w:tblPr>
        <w:tblStyle w:val="a6"/>
        <w:tblW w:w="89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560"/>
        <w:gridCol w:w="1485"/>
        <w:gridCol w:w="1800"/>
      </w:tblGrid>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Код о/к</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 компоненти ОПП (навчальні дисципліни, курсові роботи, практики тощо)</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підсумкового контролю</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 компоненти освітньо-професійної програми</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F1676A">
            <w:pPr>
              <w:pStyle w:val="10"/>
              <w:widowControl w:val="0"/>
              <w:spacing w:line="240" w:lineRule="auto"/>
              <w:jc w:val="center"/>
              <w:rPr>
                <w:rFonts w:ascii="Times New Roman" w:eastAsia="Times New Roman" w:hAnsi="Times New Roman" w:cs="Times New Roman"/>
                <w:sz w:val="28"/>
                <w:szCs w:val="28"/>
              </w:rPr>
            </w:pPr>
          </w:p>
          <w:p w:rsidR="00F1676A" w:rsidRDefault="00E3194F">
            <w:pPr>
              <w:pStyle w:val="1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Обов’язкові освітні компоненти, що формують загальні компетентності</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Історія України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Соціологія</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3</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 (за професійним спрямуванням)</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rHeight w:val="546"/>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4</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Філософія</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5</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Охорона праці та цивільний захист</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6</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Безпека життєдіяльності</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7</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 (за професійним спрямуванням)</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освітні компоненти, що формують спеціальні компетентності</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8</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Педагогіка*</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9</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Психологія</w:t>
            </w:r>
            <w:proofErr w:type="spellEnd"/>
            <w:r>
              <w:rPr>
                <w:rFonts w:ascii="Times New Roman" w:eastAsia="Times New Roman" w:hAnsi="Times New Roman" w:cs="Times New Roman"/>
                <w:sz w:val="28"/>
                <w:szCs w:val="28"/>
              </w:rPr>
              <w:t xml:space="preserve"> спорта</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10</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Історія фізичної культури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11</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Сучасні інформаційні технології (у практиці фізичної культури)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12</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Основи інклюзивної освіти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13</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реабілітація та ЛФК</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 14</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Фізіологія людини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15</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Педагогічна майстерність</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16</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і методика фізичного виховання</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17</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і методика викладання гімнастики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18</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і методика викладання легкої атлетики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19</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Спортивні ігри з методикою викладання (футбол, теніс, волейбол, баскетбол)</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20</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Бокс з методикою викладання</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21</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і методика викладання зимових видів спорту</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22</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оздоровчого фітнесу</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23</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спортивної майстерності**</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Предмети додаткової кваліфікації</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“Тренер з </w:t>
            </w:r>
            <w:proofErr w:type="spellStart"/>
            <w:r>
              <w:rPr>
                <w:rFonts w:ascii="Times New Roman" w:eastAsia="Times New Roman" w:hAnsi="Times New Roman" w:cs="Times New Roman"/>
                <w:i/>
                <w:sz w:val="28"/>
                <w:szCs w:val="28"/>
              </w:rPr>
              <w:t>обраного</w:t>
            </w:r>
            <w:proofErr w:type="spellEnd"/>
            <w:r>
              <w:rPr>
                <w:rFonts w:ascii="Times New Roman" w:eastAsia="Times New Roman" w:hAnsi="Times New Roman" w:cs="Times New Roman"/>
                <w:i/>
                <w:sz w:val="28"/>
                <w:szCs w:val="28"/>
              </w:rPr>
              <w:t xml:space="preserve"> виду спорту”</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24</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Біохімія та гігієна спорту</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25</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Біомеханіка</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26</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Основи фахової дисципліни (тренер з обраного виду спорту)</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rHeight w:val="538"/>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Фітнес</w:t>
            </w:r>
            <w:proofErr w:type="spellEnd"/>
            <w:r>
              <w:rPr>
                <w:rFonts w:ascii="Times New Roman" w:eastAsia="Times New Roman" w:hAnsi="Times New Roman" w:cs="Times New Roman"/>
                <w:i/>
                <w:sz w:val="28"/>
                <w:szCs w:val="28"/>
              </w:rPr>
              <w:t xml:space="preserve"> - тренер”</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24</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і методика фітнес тренування</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25</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Основи дієтології</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 26</w:t>
            </w:r>
          </w:p>
        </w:tc>
        <w:tc>
          <w:tcPr>
            <w:tcW w:w="4560"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основи побудови фітнес програми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Практична підготовка</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27</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Навчальна практика</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28 </w:t>
            </w:r>
          </w:p>
        </w:tc>
        <w:tc>
          <w:tcPr>
            <w:tcW w:w="4560"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Виробнича практика</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29</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Переддипломна практика</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30</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 робота</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31</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Комплексний кваліфікаційний іспит</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 32</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Іспит з додаткової спеціалізації</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rHeight w:val="480"/>
          <w:tblHeader/>
        </w:trPr>
        <w:tc>
          <w:tcPr>
            <w:tcW w:w="5655" w:type="dxa"/>
            <w:gridSpan w:val="2"/>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обов’язкових освітніх компонентів</w:t>
            </w:r>
          </w:p>
        </w:tc>
        <w:tc>
          <w:tcPr>
            <w:tcW w:w="3285"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Вибіркові навчальні дисципліни(за вибором здобувача освіти)</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Вибірковий блок 1</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1.1</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і практика викладання спортивних танців</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ВК1.2</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зі спортивних видів боротьби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1.3</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Основи спортивно-оздоровчого туризму</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1.4</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і методика спортивно-масової роботи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1.5</w:t>
            </w:r>
          </w:p>
        </w:tc>
        <w:tc>
          <w:tcPr>
            <w:tcW w:w="4560"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Основи матеріально-технічного забезпечення</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rHeight w:val="480"/>
          <w:tblHeader/>
        </w:trPr>
        <w:tc>
          <w:tcPr>
            <w:tcW w:w="8940" w:type="dxa"/>
            <w:gridSpan w:val="4"/>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Вибірковий блок 2</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2.1</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футзалу</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2.2</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силових видів спорту</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ВК 2.3</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Анімаційна робота у фізичному вихованні</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2.4</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рухливих та спортивних ігор</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blHeader/>
        </w:trPr>
        <w:tc>
          <w:tcPr>
            <w:tcW w:w="109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 2.5</w:t>
            </w:r>
          </w:p>
        </w:tc>
        <w:tc>
          <w:tcPr>
            <w:tcW w:w="456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Спортивні споруди та обладнання</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r w:rsidR="00F1676A">
        <w:trPr>
          <w:cantSplit/>
          <w:trHeight w:val="480"/>
          <w:tblHeader/>
        </w:trPr>
        <w:tc>
          <w:tcPr>
            <w:tcW w:w="5655"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вибіркових освітніх компонентів</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rHeight w:val="480"/>
          <w:tblHeader/>
        </w:trPr>
        <w:tc>
          <w:tcPr>
            <w:tcW w:w="5655" w:type="dxa"/>
            <w:gridSpan w:val="2"/>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освітньо-професійної програми</w:t>
            </w:r>
          </w:p>
        </w:tc>
        <w:tc>
          <w:tcPr>
            <w:tcW w:w="1485"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F1676A">
        <w:trPr>
          <w:cantSplit/>
          <w:tblHeader/>
        </w:trPr>
        <w:tc>
          <w:tcPr>
            <w:tcW w:w="1095"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56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85"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800" w:type="dxa"/>
            <w:shd w:val="clear" w:color="auto" w:fill="auto"/>
            <w:tcMar>
              <w:top w:w="100" w:type="dxa"/>
              <w:left w:w="100" w:type="dxa"/>
              <w:bottom w:w="100" w:type="dxa"/>
              <w:right w:w="100" w:type="dxa"/>
            </w:tcMar>
          </w:tcPr>
          <w:p w:rsidR="00F1676A" w:rsidRDefault="00F1676A">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b/>
          <w:sz w:val="28"/>
          <w:szCs w:val="28"/>
        </w:rPr>
      </w:pPr>
    </w:p>
    <w:p w:rsidR="00F1676A" w:rsidRDefault="00F1676A">
      <w:pPr>
        <w:pStyle w:val="10"/>
        <w:rPr>
          <w:rFonts w:ascii="Times New Roman" w:eastAsia="Times New Roman" w:hAnsi="Times New Roman" w:cs="Times New Roman"/>
          <w:b/>
          <w:sz w:val="28"/>
          <w:szCs w:val="28"/>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pStyle w:val="10"/>
        <w:rPr>
          <w:rFonts w:ascii="Times New Roman" w:eastAsia="Times New Roman" w:hAnsi="Times New Roman" w:cs="Times New Roman"/>
          <w:b/>
          <w:sz w:val="28"/>
          <w:szCs w:val="28"/>
          <w:lang w:val="en-US"/>
        </w:rPr>
      </w:pPr>
    </w:p>
    <w:p w:rsidR="00E3194F" w:rsidRDefault="00E3194F">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rsidR="00F1676A" w:rsidRDefault="00E3194F" w:rsidP="00E3194F">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Структурно-логічна схема ОПП.</w:t>
      </w:r>
    </w:p>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114300" distB="114300" distL="114300" distR="114300" simplePos="0" relativeHeight="251658240" behindDoc="0" locked="0" layoutInCell="1" allowOverlap="1">
            <wp:simplePos x="0" y="0"/>
            <wp:positionH relativeFrom="column">
              <wp:posOffset>-342900</wp:posOffset>
            </wp:positionH>
            <wp:positionV relativeFrom="paragraph">
              <wp:posOffset>165100</wp:posOffset>
            </wp:positionV>
            <wp:extent cx="6172200" cy="4305300"/>
            <wp:effectExtent l="1905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72200" cy="4305300"/>
                    </a:xfrm>
                    <a:prstGeom prst="rect">
                      <a:avLst/>
                    </a:prstGeom>
                    <a:ln/>
                  </pic:spPr>
                </pic:pic>
              </a:graphicData>
            </a:graphic>
          </wp:anchor>
        </w:drawing>
      </w: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Default="00F1676A">
      <w:pPr>
        <w:pStyle w:val="10"/>
        <w:rPr>
          <w:rFonts w:ascii="Times New Roman" w:eastAsia="Times New Roman" w:hAnsi="Times New Roman" w:cs="Times New Roman"/>
          <w:sz w:val="28"/>
          <w:szCs w:val="28"/>
        </w:rPr>
      </w:pPr>
    </w:p>
    <w:p w:rsidR="00F1676A" w:rsidRPr="002B26C1" w:rsidRDefault="00F1676A">
      <w:pPr>
        <w:pStyle w:val="10"/>
        <w:rPr>
          <w:rFonts w:ascii="Times New Roman" w:eastAsia="Times New Roman" w:hAnsi="Times New Roman" w:cs="Times New Roman"/>
          <w:sz w:val="28"/>
          <w:szCs w:val="28"/>
          <w:lang w:val="en-US"/>
        </w:rPr>
      </w:pPr>
    </w:p>
    <w:p w:rsidR="00F1676A" w:rsidRDefault="00F1676A">
      <w:pPr>
        <w:pStyle w:val="10"/>
        <w:rPr>
          <w:rFonts w:ascii="Times New Roman" w:eastAsia="Times New Roman" w:hAnsi="Times New Roman" w:cs="Times New Roman"/>
          <w:sz w:val="28"/>
          <w:szCs w:val="28"/>
        </w:rPr>
      </w:pPr>
    </w:p>
    <w:p w:rsidR="00F1676A" w:rsidRPr="00E3194F" w:rsidRDefault="00E3194F">
      <w:pPr>
        <w:pStyle w:val="10"/>
        <w:rPr>
          <w:rFonts w:ascii="Times New Roman" w:eastAsia="Times New Roman" w:hAnsi="Times New Roman" w:cs="Times New Roman"/>
          <w:sz w:val="28"/>
          <w:szCs w:val="28"/>
          <w:lang w:val="en-US"/>
        </w:rPr>
        <w:sectPr w:rsidR="00F1676A" w:rsidRPr="00E3194F">
          <w:pgSz w:w="11909" w:h="16834"/>
          <w:pgMar w:top="1440" w:right="1440" w:bottom="1440" w:left="1440" w:header="720" w:footer="720" w:gutter="0"/>
          <w:pgNumType w:start="1"/>
          <w:cols w:space="720"/>
        </w:sectPr>
      </w:pPr>
      <w:r>
        <w:rPr>
          <w:rFonts w:ascii="Times New Roman" w:eastAsia="Times New Roman" w:hAnsi="Times New Roman" w:cs="Times New Roman"/>
          <w:noProof/>
          <w:sz w:val="28"/>
          <w:szCs w:val="28"/>
        </w:rPr>
        <w:drawing>
          <wp:anchor distT="114300" distB="114300" distL="114300" distR="114300" simplePos="0" relativeHeight="251659264" behindDoc="1" locked="0" layoutInCell="1" allowOverlap="1">
            <wp:simplePos x="0" y="0"/>
            <wp:positionH relativeFrom="column">
              <wp:posOffset>-457200</wp:posOffset>
            </wp:positionH>
            <wp:positionV relativeFrom="paragraph">
              <wp:posOffset>1400810</wp:posOffset>
            </wp:positionV>
            <wp:extent cx="6515100" cy="4171950"/>
            <wp:effectExtent l="19050" t="0" r="0" b="0"/>
            <wp:wrapTight wrapText="bothSides">
              <wp:wrapPolygon edited="0">
                <wp:start x="63" y="0"/>
                <wp:lineTo x="-63" y="1578"/>
                <wp:lineTo x="-63" y="21501"/>
                <wp:lineTo x="21600" y="21501"/>
                <wp:lineTo x="21600" y="789"/>
                <wp:lineTo x="21537" y="0"/>
                <wp:lineTo x="63"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15100" cy="4171950"/>
                    </a:xfrm>
                    <a:prstGeom prst="rect">
                      <a:avLst/>
                    </a:prstGeom>
                    <a:ln/>
                  </pic:spPr>
                </pic:pic>
              </a:graphicData>
            </a:graphic>
          </wp:anchor>
        </w:drawing>
      </w:r>
    </w:p>
    <w:p w:rsidR="00F1676A" w:rsidRPr="00E3194F" w:rsidRDefault="00F1676A">
      <w:pPr>
        <w:pStyle w:val="10"/>
        <w:rPr>
          <w:rFonts w:ascii="Times New Roman" w:eastAsia="Times New Roman" w:hAnsi="Times New Roman" w:cs="Times New Roman"/>
          <w:b/>
          <w:sz w:val="28"/>
          <w:szCs w:val="28"/>
          <w:lang w:val="en-US"/>
        </w:rPr>
      </w:pPr>
    </w:p>
    <w:p w:rsidR="00F1676A" w:rsidRPr="00B739D0" w:rsidRDefault="00E3194F">
      <w:pPr>
        <w:pStyle w:val="10"/>
        <w:rPr>
          <w:rFonts w:ascii="Times New Roman" w:eastAsia="Times New Roman" w:hAnsi="Times New Roman" w:cs="Times New Roman"/>
          <w:b/>
          <w:sz w:val="28"/>
          <w:szCs w:val="28"/>
          <w:lang w:val="en-US"/>
        </w:rPr>
      </w:pPr>
      <w:r w:rsidRPr="00B739D0">
        <w:rPr>
          <w:rFonts w:ascii="Times New Roman" w:eastAsia="Times New Roman" w:hAnsi="Times New Roman" w:cs="Times New Roman"/>
          <w:b/>
          <w:sz w:val="28"/>
          <w:szCs w:val="28"/>
          <w:lang w:val="en-US"/>
        </w:rPr>
        <w:t xml:space="preserve">3. </w:t>
      </w:r>
      <w:proofErr w:type="spellStart"/>
      <w:r>
        <w:rPr>
          <w:rFonts w:ascii="Times New Roman" w:eastAsia="Times New Roman" w:hAnsi="Times New Roman" w:cs="Times New Roman"/>
          <w:b/>
          <w:sz w:val="28"/>
          <w:szCs w:val="28"/>
        </w:rPr>
        <w:t>Форми</w:t>
      </w:r>
      <w:proofErr w:type="spellEnd"/>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атестації</w:t>
      </w:r>
      <w:proofErr w:type="spellEnd"/>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здобувачів</w:t>
      </w:r>
      <w:proofErr w:type="spellEnd"/>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фахової</w:t>
      </w:r>
      <w:proofErr w:type="spellEnd"/>
      <w:r w:rsidRPr="00B739D0">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передвищої</w:t>
      </w:r>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освіти</w:t>
      </w:r>
      <w:proofErr w:type="spellEnd"/>
      <w:r w:rsidRPr="00B739D0">
        <w:rPr>
          <w:rFonts w:ascii="Times New Roman" w:eastAsia="Times New Roman" w:hAnsi="Times New Roman" w:cs="Times New Roman"/>
          <w:b/>
          <w:sz w:val="28"/>
          <w:szCs w:val="28"/>
          <w:lang w:val="en-US"/>
        </w:rPr>
        <w:t>.</w:t>
      </w:r>
    </w:p>
    <w:p w:rsidR="00F1676A" w:rsidRPr="00B739D0" w:rsidRDefault="00F1676A">
      <w:pPr>
        <w:pStyle w:val="10"/>
        <w:rPr>
          <w:rFonts w:ascii="Times New Roman" w:eastAsia="Times New Roman" w:hAnsi="Times New Roman" w:cs="Times New Roman"/>
          <w:sz w:val="28"/>
          <w:szCs w:val="28"/>
          <w:lang w:val="en-US"/>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030"/>
      </w:tblGrid>
      <w:tr w:rsidR="00F1676A" w:rsidRPr="00B739D0">
        <w:trPr>
          <w:cantSplit/>
          <w:tblHeader/>
        </w:trPr>
        <w:tc>
          <w:tcPr>
            <w:tcW w:w="2970" w:type="dxa"/>
            <w:shd w:val="clear" w:color="auto" w:fill="auto"/>
            <w:tcMar>
              <w:top w:w="100" w:type="dxa"/>
              <w:left w:w="100" w:type="dxa"/>
              <w:bottom w:w="100" w:type="dxa"/>
              <w:right w:w="100" w:type="dxa"/>
            </w:tcMar>
          </w:tcPr>
          <w:p w:rsidR="00F1676A" w:rsidRPr="00B739D0"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rPr>
              <w:t>Форми</w:t>
            </w:r>
            <w:proofErr w:type="spellEnd"/>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атестації</w:t>
            </w:r>
            <w:proofErr w:type="spellEnd"/>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здобувачів</w:t>
            </w:r>
            <w:proofErr w:type="spellEnd"/>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фахової</w:t>
            </w:r>
            <w:proofErr w:type="spellEnd"/>
            <w:r w:rsidRPr="00B739D0">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передвищої</w:t>
            </w:r>
            <w:r w:rsidRPr="00B739D0">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освіти</w:t>
            </w:r>
            <w:proofErr w:type="spellEnd"/>
            <w:r w:rsidRPr="00B739D0">
              <w:rPr>
                <w:rFonts w:ascii="Times New Roman" w:eastAsia="Times New Roman" w:hAnsi="Times New Roman" w:cs="Times New Roman"/>
                <w:b/>
                <w:sz w:val="28"/>
                <w:szCs w:val="28"/>
                <w:lang w:val="en-US"/>
              </w:rPr>
              <w:t xml:space="preserve"> </w:t>
            </w:r>
          </w:p>
        </w:tc>
        <w:tc>
          <w:tcPr>
            <w:tcW w:w="6030" w:type="dxa"/>
            <w:shd w:val="clear" w:color="auto" w:fill="auto"/>
            <w:tcMar>
              <w:top w:w="100" w:type="dxa"/>
              <w:left w:w="100" w:type="dxa"/>
              <w:bottom w:w="100" w:type="dxa"/>
              <w:right w:w="100" w:type="dxa"/>
            </w:tcMar>
          </w:tcPr>
          <w:p w:rsidR="00F1676A" w:rsidRPr="00B739D0"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rPr>
              <w:t>Атестація</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здобувачів</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фахової</w:t>
            </w:r>
            <w:proofErr w:type="spellEnd"/>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передвищої</w:t>
            </w:r>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освіти</w:t>
            </w:r>
            <w:proofErr w:type="spellEnd"/>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освітньо</w:t>
            </w:r>
            <w:r w:rsidRPr="00B739D0">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rPr>
              <w:t>професійною</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програмою</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спеціальності</w:t>
            </w:r>
            <w:proofErr w:type="spellEnd"/>
            <w:r w:rsidRPr="00B739D0">
              <w:rPr>
                <w:rFonts w:ascii="Times New Roman" w:eastAsia="Times New Roman" w:hAnsi="Times New Roman" w:cs="Times New Roman"/>
                <w:sz w:val="28"/>
                <w:szCs w:val="28"/>
                <w:lang w:val="en-US"/>
              </w:rPr>
              <w:t xml:space="preserve"> 017 </w:t>
            </w:r>
            <w:r>
              <w:rPr>
                <w:rFonts w:ascii="Times New Roman" w:eastAsia="Times New Roman" w:hAnsi="Times New Roman" w:cs="Times New Roman"/>
                <w:sz w:val="28"/>
                <w:szCs w:val="28"/>
              </w:rPr>
              <w:t>Фізична</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культура</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і</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спорт</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проводиться</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w:t>
            </w:r>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формі</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кваліфікаційних</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іспитів</w:t>
            </w:r>
            <w:proofErr w:type="spellEnd"/>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комплексного</w:t>
            </w:r>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кваліфікаційного</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іспиту</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педагогіки</w:t>
            </w:r>
            <w:proofErr w:type="spellEnd"/>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та</w:t>
            </w:r>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теорії</w:t>
            </w:r>
            <w:proofErr w:type="spellEnd"/>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і</w:t>
            </w:r>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методики</w:t>
            </w:r>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фізичного</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виховання</w:t>
            </w:r>
            <w:proofErr w:type="spellEnd"/>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та</w:t>
            </w:r>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іспит</w:t>
            </w:r>
            <w:proofErr w:type="spellEnd"/>
            <w:r w:rsidRPr="00B73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w:t>
            </w:r>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додаткової</w:t>
            </w:r>
            <w:proofErr w:type="spellEnd"/>
            <w:r w:rsidRPr="00B739D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спеціалізації</w:t>
            </w:r>
            <w:proofErr w:type="spellEnd"/>
            <w:r w:rsidRPr="00B739D0">
              <w:rPr>
                <w:rFonts w:ascii="Times New Roman" w:eastAsia="Times New Roman" w:hAnsi="Times New Roman" w:cs="Times New Roman"/>
                <w:sz w:val="28"/>
                <w:szCs w:val="28"/>
                <w:lang w:val="en-US"/>
              </w:rPr>
              <w:t>.</w:t>
            </w:r>
          </w:p>
        </w:tc>
      </w:tr>
      <w:tr w:rsidR="00F1676A">
        <w:trPr>
          <w:cantSplit/>
          <w:tblHeader/>
        </w:trPr>
        <w:tc>
          <w:tcPr>
            <w:tcW w:w="297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Вимоги</w:t>
            </w:r>
            <w:proofErr w:type="spellEnd"/>
            <w:r>
              <w:rPr>
                <w:rFonts w:ascii="Times New Roman" w:eastAsia="Times New Roman" w:hAnsi="Times New Roman" w:cs="Times New Roman"/>
                <w:b/>
                <w:sz w:val="28"/>
                <w:szCs w:val="28"/>
              </w:rPr>
              <w:t xml:space="preserve"> до </w:t>
            </w:r>
            <w:proofErr w:type="spellStart"/>
            <w:r>
              <w:rPr>
                <w:rFonts w:ascii="Times New Roman" w:eastAsia="Times New Roman" w:hAnsi="Times New Roman" w:cs="Times New Roman"/>
                <w:b/>
                <w:sz w:val="28"/>
                <w:szCs w:val="28"/>
              </w:rPr>
              <w:t>кваліфікаційного</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іспиту</w:t>
            </w:r>
            <w:proofErr w:type="spellEnd"/>
            <w:r>
              <w:rPr>
                <w:rFonts w:ascii="Times New Roman" w:eastAsia="Times New Roman" w:hAnsi="Times New Roman" w:cs="Times New Roman"/>
                <w:b/>
                <w:sz w:val="28"/>
                <w:szCs w:val="28"/>
              </w:rPr>
              <w:t xml:space="preserve"> </w:t>
            </w:r>
          </w:p>
        </w:tc>
        <w:tc>
          <w:tcPr>
            <w:tcW w:w="6030" w:type="dxa"/>
            <w:shd w:val="clear" w:color="auto" w:fill="auto"/>
            <w:tcMar>
              <w:top w:w="100" w:type="dxa"/>
              <w:left w:w="100" w:type="dxa"/>
              <w:bottom w:w="100" w:type="dxa"/>
              <w:right w:w="100" w:type="dxa"/>
            </w:tcMar>
          </w:tcPr>
          <w:p w:rsidR="00F1676A" w:rsidRDefault="00E3194F">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Кваліфікаційний іспит має бути спрямований на перевірку досягнення результатів навчання, </w:t>
            </w:r>
            <w:proofErr w:type="spellStart"/>
            <w:r>
              <w:rPr>
                <w:rFonts w:ascii="Times New Roman" w:eastAsia="Times New Roman" w:hAnsi="Times New Roman" w:cs="Times New Roman"/>
                <w:sz w:val="28"/>
                <w:szCs w:val="28"/>
              </w:rPr>
              <w:t>визначених</w:t>
            </w:r>
            <w:proofErr w:type="spellEnd"/>
            <w:r>
              <w:rPr>
                <w:rFonts w:ascii="Times New Roman" w:eastAsia="Times New Roman" w:hAnsi="Times New Roman" w:cs="Times New Roman"/>
                <w:sz w:val="28"/>
                <w:szCs w:val="28"/>
              </w:rPr>
              <w:t xml:space="preserve"> Стандартом </w:t>
            </w:r>
            <w:proofErr w:type="spellStart"/>
            <w:r>
              <w:rPr>
                <w:rFonts w:ascii="Times New Roman" w:eastAsia="Times New Roman" w:hAnsi="Times New Roman" w:cs="Times New Roman"/>
                <w:sz w:val="28"/>
                <w:szCs w:val="28"/>
              </w:rPr>
              <w:t>фахової</w:t>
            </w:r>
            <w:proofErr w:type="spellEnd"/>
            <w:r>
              <w:rPr>
                <w:rFonts w:ascii="Times New Roman" w:eastAsia="Times New Roman" w:hAnsi="Times New Roman" w:cs="Times New Roman"/>
                <w:sz w:val="28"/>
                <w:szCs w:val="28"/>
              </w:rPr>
              <w:t xml:space="preserve"> передвищої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спеціальності</w:t>
            </w:r>
            <w:proofErr w:type="spellEnd"/>
            <w:r>
              <w:rPr>
                <w:rFonts w:ascii="Times New Roman" w:eastAsia="Times New Roman" w:hAnsi="Times New Roman" w:cs="Times New Roman"/>
                <w:sz w:val="28"/>
                <w:szCs w:val="28"/>
              </w:rPr>
              <w:t xml:space="preserve"> 017 Фізична культура і спорт галузі знань 01 Освіта/Педагогіка освітньо-професійного ступеня фаховий молодший бакалавр, та цією освітньо-професійною програмою. Атестація здійснюється відкрито та публічно.</w:t>
            </w:r>
          </w:p>
        </w:tc>
      </w:tr>
    </w:tbl>
    <w:p w:rsidR="00F1676A" w:rsidRDefault="00F1676A">
      <w:pPr>
        <w:pStyle w:val="10"/>
        <w:rPr>
          <w:rFonts w:ascii="Times New Roman" w:eastAsia="Times New Roman" w:hAnsi="Times New Roman" w:cs="Times New Roman"/>
          <w:sz w:val="28"/>
          <w:szCs w:val="28"/>
        </w:rPr>
      </w:pPr>
    </w:p>
    <w:p w:rsidR="00F1676A" w:rsidRDefault="00E3194F">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Вимоги до наявності системи внутрішнього забезпечення якості освіти в педагогічному коледжі.</w:t>
      </w:r>
    </w:p>
    <w:p w:rsidR="00F1676A" w:rsidRDefault="00E3194F">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Внутрішнє </w:t>
      </w:r>
      <w:proofErr w:type="spellStart"/>
      <w:r>
        <w:rPr>
          <w:rFonts w:ascii="Times New Roman" w:eastAsia="Times New Roman" w:hAnsi="Times New Roman" w:cs="Times New Roman"/>
          <w:sz w:val="28"/>
          <w:szCs w:val="28"/>
        </w:rPr>
        <w:t>забезпечення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фахової</w:t>
      </w:r>
      <w:proofErr w:type="spellEnd"/>
      <w:r>
        <w:rPr>
          <w:rFonts w:ascii="Times New Roman" w:eastAsia="Times New Roman" w:hAnsi="Times New Roman" w:cs="Times New Roman"/>
          <w:sz w:val="28"/>
          <w:szCs w:val="28"/>
        </w:rPr>
        <w:t xml:space="preserve"> передвищої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здійснюється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Положення про внутрішню систему забезпечення </w:t>
      </w:r>
      <w:proofErr w:type="spellStart"/>
      <w:r>
        <w:rPr>
          <w:rFonts w:ascii="Times New Roman" w:eastAsia="Times New Roman" w:hAnsi="Times New Roman" w:cs="Times New Roman"/>
          <w:sz w:val="28"/>
          <w:szCs w:val="28"/>
        </w:rPr>
        <w:t>якості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в КЗ СОР “</w:t>
      </w:r>
      <w:proofErr w:type="spellStart"/>
      <w:r>
        <w:rPr>
          <w:rFonts w:ascii="Times New Roman" w:eastAsia="Times New Roman" w:hAnsi="Times New Roman" w:cs="Times New Roman"/>
          <w:sz w:val="28"/>
          <w:szCs w:val="28"/>
        </w:rPr>
        <w:t>Путивльський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педагогічний</w:t>
      </w:r>
      <w:proofErr w:type="spellEnd"/>
      <w:r>
        <w:rPr>
          <w:rFonts w:ascii="Times New Roman" w:eastAsia="Times New Roman" w:hAnsi="Times New Roman" w:cs="Times New Roman"/>
          <w:sz w:val="28"/>
          <w:szCs w:val="28"/>
        </w:rPr>
        <w:t xml:space="preserve"> фаховий коледж імені С. В. Руднєва”, яке </w:t>
      </w:r>
      <w:proofErr w:type="spellStart"/>
      <w:r>
        <w:rPr>
          <w:rFonts w:ascii="Times New Roman" w:eastAsia="Times New Roman" w:hAnsi="Times New Roman" w:cs="Times New Roman"/>
          <w:sz w:val="28"/>
          <w:szCs w:val="28"/>
        </w:rPr>
        <w:t>оприлюднено</w:t>
      </w:r>
      <w:proofErr w:type="spellEnd"/>
      <w:r>
        <w:rPr>
          <w:rFonts w:ascii="Times New Roman" w:eastAsia="Times New Roman" w:hAnsi="Times New Roman" w:cs="Times New Roman"/>
          <w:sz w:val="28"/>
          <w:szCs w:val="28"/>
        </w:rPr>
        <w:t xml:space="preserve"> на сайті коледжу.</w:t>
      </w:r>
    </w:p>
    <w:p w:rsidR="00F1676A" w:rsidRDefault="00F1676A">
      <w:pPr>
        <w:pStyle w:val="10"/>
        <w:jc w:val="both"/>
        <w:rPr>
          <w:rFonts w:ascii="Times New Roman" w:eastAsia="Times New Roman" w:hAnsi="Times New Roman" w:cs="Times New Roman"/>
          <w:sz w:val="28"/>
          <w:szCs w:val="28"/>
        </w:rPr>
      </w:pPr>
    </w:p>
    <w:tbl>
      <w:tblPr>
        <w:tblStyle w:val="a8"/>
        <w:tblpPr w:leftFromText="180" w:rightFromText="180" w:topFromText="180" w:bottomFromText="180" w:vertAnchor="text" w:tblpX="1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120"/>
      </w:tblGrid>
      <w:tr w:rsidR="00F1676A">
        <w:trPr>
          <w:cantSplit/>
          <w:tblHeader/>
        </w:trPr>
        <w:tc>
          <w:tcPr>
            <w:tcW w:w="2880" w:type="dxa"/>
          </w:tcPr>
          <w:p w:rsidR="00F1676A" w:rsidRDefault="00E3194F">
            <w:pPr>
              <w:pStyle w:val="1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Процедури та заходи</w:t>
            </w:r>
          </w:p>
        </w:tc>
        <w:tc>
          <w:tcPr>
            <w:tcW w:w="6120" w:type="dxa"/>
          </w:tcPr>
          <w:p w:rsidR="00F1676A" w:rsidRDefault="00E3194F">
            <w:pPr>
              <w:pStyle w:val="1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процедури, заходу</w:t>
            </w:r>
          </w:p>
        </w:tc>
      </w:tr>
      <w:tr w:rsidR="00F1676A">
        <w:trPr>
          <w:cantSplit/>
          <w:tblHeader/>
        </w:trPr>
        <w:tc>
          <w:tcPr>
            <w:tcW w:w="2880" w:type="dxa"/>
          </w:tcPr>
          <w:p w:rsidR="00F1676A" w:rsidRDefault="00E3194F">
            <w:pPr>
              <w:pStyle w:val="10"/>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завдань і принципів забезпечення якості освіти </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Завдання та принципи </w:t>
            </w:r>
            <w:proofErr w:type="spellStart"/>
            <w:r w:rsidRPr="002B26C1">
              <w:rPr>
                <w:rFonts w:ascii="Times New Roman" w:eastAsia="Times New Roman" w:hAnsi="Times New Roman" w:cs="Times New Roman"/>
                <w:sz w:val="28"/>
                <w:szCs w:val="28"/>
              </w:rPr>
              <w:t>забезпечення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якості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фахової</w:t>
            </w:r>
            <w:proofErr w:type="spellEnd"/>
            <w:r w:rsidRPr="002B26C1">
              <w:rPr>
                <w:rFonts w:ascii="Times New Roman" w:eastAsia="Times New Roman" w:hAnsi="Times New Roman" w:cs="Times New Roman"/>
                <w:sz w:val="28"/>
                <w:szCs w:val="28"/>
              </w:rPr>
              <w:t xml:space="preserve"> передвищої </w:t>
            </w:r>
            <w:proofErr w:type="spellStart"/>
            <w:r w:rsidRPr="002B26C1">
              <w:rPr>
                <w:rFonts w:ascii="Times New Roman" w:eastAsia="Times New Roman" w:hAnsi="Times New Roman" w:cs="Times New Roman"/>
                <w:sz w:val="28"/>
                <w:szCs w:val="28"/>
              </w:rPr>
              <w:t>освіти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гарантують</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реалізацію</w:t>
            </w:r>
            <w:proofErr w:type="spellEnd"/>
            <w:r w:rsidRPr="002B26C1">
              <w:rPr>
                <w:rFonts w:ascii="Times New Roman" w:eastAsia="Times New Roman" w:hAnsi="Times New Roman" w:cs="Times New Roman"/>
                <w:sz w:val="28"/>
                <w:szCs w:val="28"/>
              </w:rPr>
              <w:t xml:space="preserve"> прав здобувачів освіти на якісну освіту, задоволення їх потреб й інтересів на засадах командної взаємодії із залученням внутрішніх і зовнішніх заінтересованих сторін; індивідуалізації, гуманітаризації навчання, академічної доброчесності, окреслюють перспективи безперервної професійної підготовки. </w:t>
            </w:r>
          </w:p>
        </w:tc>
      </w:tr>
      <w:tr w:rsidR="00F1676A">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lastRenderedPageBreak/>
              <w:t xml:space="preserve">Здійснення процедур внутрішньої системи </w:t>
            </w:r>
            <w:proofErr w:type="spellStart"/>
            <w:r w:rsidRPr="002B26C1">
              <w:rPr>
                <w:rFonts w:ascii="Times New Roman" w:eastAsia="Times New Roman" w:hAnsi="Times New Roman" w:cs="Times New Roman"/>
                <w:sz w:val="28"/>
                <w:szCs w:val="28"/>
              </w:rPr>
              <w:t>забезпечення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якісної</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фахової</w:t>
            </w:r>
            <w:proofErr w:type="spellEnd"/>
            <w:r w:rsidRPr="002B26C1">
              <w:rPr>
                <w:rFonts w:ascii="Times New Roman" w:eastAsia="Times New Roman" w:hAnsi="Times New Roman" w:cs="Times New Roman"/>
                <w:sz w:val="28"/>
                <w:szCs w:val="28"/>
              </w:rPr>
              <w:t xml:space="preserve"> передвищої </w:t>
            </w:r>
            <w:proofErr w:type="spellStart"/>
            <w:r w:rsidRPr="002B26C1">
              <w:rPr>
                <w:rFonts w:ascii="Times New Roman" w:eastAsia="Times New Roman" w:hAnsi="Times New Roman" w:cs="Times New Roman"/>
                <w:sz w:val="28"/>
                <w:szCs w:val="28"/>
              </w:rPr>
              <w:t>освіти</w:t>
            </w:r>
            <w:proofErr w:type="spellEnd"/>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Процедури внутрішньої системи забезпечення якості включають моніторинг освітньо-професійних програм, наявність необхідних ресурсів для організації освітнього процесу та підтримки здобувачів освіти, механізми підвищення управління освітнім процесом, посилення кадрового потенціалу, контингенту студентів, </w:t>
            </w:r>
            <w:proofErr w:type="spellStart"/>
            <w:r w:rsidRPr="002B26C1">
              <w:rPr>
                <w:rFonts w:ascii="Times New Roman" w:eastAsia="Times New Roman" w:hAnsi="Times New Roman" w:cs="Times New Roman"/>
                <w:sz w:val="28"/>
                <w:szCs w:val="28"/>
              </w:rPr>
              <w:t>запобігання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проявам</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академічної</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недоброчесності</w:t>
            </w:r>
            <w:proofErr w:type="spellEnd"/>
            <w:r w:rsidRPr="002B26C1">
              <w:rPr>
                <w:rFonts w:ascii="Times New Roman" w:eastAsia="Times New Roman" w:hAnsi="Times New Roman" w:cs="Times New Roman"/>
                <w:sz w:val="28"/>
                <w:szCs w:val="28"/>
              </w:rPr>
              <w:t>.</w:t>
            </w:r>
          </w:p>
        </w:tc>
      </w:tr>
      <w:tr w:rsidR="00F1676A">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Показники якості освіти</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Якість освіти окреслюється такими показниками: якість змісту освіти, освітньо-професійних програм, освітнього процесу, професійного зростання його учасників, ресурсів, результатів.</w:t>
            </w:r>
          </w:p>
        </w:tc>
      </w:tr>
      <w:tr w:rsidR="00F1676A">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proofErr w:type="spellStart"/>
            <w:r w:rsidRPr="002B26C1">
              <w:rPr>
                <w:rFonts w:ascii="Times New Roman" w:eastAsia="Times New Roman" w:hAnsi="Times New Roman" w:cs="Times New Roman"/>
                <w:sz w:val="28"/>
                <w:szCs w:val="28"/>
              </w:rPr>
              <w:t>Відслідковування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динаміки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якості</w:t>
            </w:r>
            <w:proofErr w:type="spellEnd"/>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Динаміка якості освіти досягається шляхом введення інновацій в організацію освітнього процесу, визначення стратегії розвитку педагогічного коледжу, оновлення формату взаємодії з </w:t>
            </w:r>
            <w:proofErr w:type="spellStart"/>
            <w:r w:rsidRPr="002B26C1">
              <w:rPr>
                <w:rFonts w:ascii="Times New Roman" w:eastAsia="Times New Roman" w:hAnsi="Times New Roman" w:cs="Times New Roman"/>
                <w:sz w:val="28"/>
                <w:szCs w:val="28"/>
              </w:rPr>
              <w:t>потенційними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роботодавцями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відслідкування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рівня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навчальних</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досягнень</w:t>
            </w:r>
            <w:proofErr w:type="spellEnd"/>
            <w:r w:rsidRPr="002B26C1">
              <w:rPr>
                <w:rFonts w:ascii="Times New Roman" w:eastAsia="Times New Roman" w:hAnsi="Times New Roman" w:cs="Times New Roman"/>
                <w:sz w:val="28"/>
                <w:szCs w:val="28"/>
              </w:rPr>
              <w:t xml:space="preserve"> здобувачів освіти, вдосконалення технологій і стратегій професійної </w:t>
            </w:r>
            <w:proofErr w:type="spellStart"/>
            <w:r w:rsidRPr="002B26C1">
              <w:rPr>
                <w:rFonts w:ascii="Times New Roman" w:eastAsia="Times New Roman" w:hAnsi="Times New Roman" w:cs="Times New Roman"/>
                <w:sz w:val="28"/>
                <w:szCs w:val="28"/>
              </w:rPr>
              <w:t>підготовки</w:t>
            </w:r>
            <w:proofErr w:type="spellEnd"/>
            <w:r w:rsidRPr="002B26C1">
              <w:rPr>
                <w:rFonts w:ascii="Times New Roman" w:eastAsia="Times New Roman" w:hAnsi="Times New Roman" w:cs="Times New Roman"/>
                <w:sz w:val="28"/>
                <w:szCs w:val="28"/>
              </w:rPr>
              <w:t xml:space="preserve"> на </w:t>
            </w:r>
            <w:proofErr w:type="spellStart"/>
            <w:r w:rsidRPr="002B26C1">
              <w:rPr>
                <w:rFonts w:ascii="Times New Roman" w:eastAsia="Times New Roman" w:hAnsi="Times New Roman" w:cs="Times New Roman"/>
                <w:sz w:val="28"/>
                <w:szCs w:val="28"/>
              </w:rPr>
              <w:t>основі</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студентоцентрованого</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підходу</w:t>
            </w:r>
            <w:proofErr w:type="spellEnd"/>
            <w:r w:rsidRPr="002B26C1">
              <w:rPr>
                <w:rFonts w:ascii="Times New Roman" w:eastAsia="Times New Roman" w:hAnsi="Times New Roman" w:cs="Times New Roman"/>
                <w:sz w:val="28"/>
                <w:szCs w:val="28"/>
              </w:rPr>
              <w:t xml:space="preserve"> у </w:t>
            </w:r>
            <w:proofErr w:type="spellStart"/>
            <w:r w:rsidRPr="002B26C1">
              <w:rPr>
                <w:rFonts w:ascii="Times New Roman" w:eastAsia="Times New Roman" w:hAnsi="Times New Roman" w:cs="Times New Roman"/>
                <w:sz w:val="28"/>
                <w:szCs w:val="28"/>
              </w:rPr>
              <w:t>відповідності</w:t>
            </w:r>
            <w:proofErr w:type="spellEnd"/>
            <w:r w:rsidRPr="002B26C1">
              <w:rPr>
                <w:rFonts w:ascii="Times New Roman" w:eastAsia="Times New Roman" w:hAnsi="Times New Roman" w:cs="Times New Roman"/>
                <w:sz w:val="28"/>
                <w:szCs w:val="28"/>
              </w:rPr>
              <w:t xml:space="preserve"> до завдань Нової української школи, забезпечення якості освітніх послуг і системи функціонування закладу.</w:t>
            </w:r>
          </w:p>
        </w:tc>
      </w:tr>
      <w:tr w:rsidR="00F1676A">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Удосконалення системи управління якістю освіти</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Ефективність управління освітнім процесом та якості освіти в цілому досягається сукупністю організаційних заходів, процедур і механізмів із дотриманням вимог чинного законодавства, взаємодії всіх структурних складових, органів адміністративного та громадського управління. Внутрішня система управління освітнім процесом визначена Положенням про організацію освітнього процесу в педагогічному фаховому коледжі та розміщена на офіційному сайті педагогічного коледжу.</w:t>
            </w:r>
          </w:p>
        </w:tc>
      </w:tr>
      <w:tr w:rsidR="00F1676A">
        <w:trPr>
          <w:cantSplit/>
          <w:tblHeader/>
        </w:trPr>
        <w:tc>
          <w:tcPr>
            <w:tcW w:w="2880" w:type="dxa"/>
          </w:tcPr>
          <w:p w:rsidR="00F1676A" w:rsidRDefault="00E3194F">
            <w:pPr>
              <w:pStyle w:val="10"/>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Формування якісного контингенту студентів</w:t>
            </w:r>
          </w:p>
        </w:tc>
        <w:tc>
          <w:tcPr>
            <w:tcW w:w="6120" w:type="dxa"/>
          </w:tcPr>
          <w:p w:rsidR="00F1676A" w:rsidRDefault="00E3194F">
            <w:pPr>
              <w:pStyle w:val="10"/>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якісного контингенту студентів є одним з пріоритетних напрямків роботи Путивльського педагогічного фахового коледжу імені С. В. Руднєва, яку забезпечує Система профорієнтаційної роботи в коледжі.</w:t>
            </w:r>
          </w:p>
        </w:tc>
      </w:tr>
      <w:tr w:rsidR="00F1676A" w:rsidRPr="002B26C1">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Планування освітньої діяльності</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Планування освітньої діяльності, зокрема розробка, затвердження освітньо-професійних програм, періодичний їх перегляд, – це один зі шляхів досягнення якості освіти, який регулюється її внутрішньою системою. Для його виконання створюються робочі групи із кваліфікованих фахівців. Нормативні документи розглядаються та схвалюються цикловими комісіями або методичною радою, затверджуються вищим колегіальним органом – педагогічною радою коледжу, вводяться в дію наказом директора. Критерії та показники для аналізу програм чітко визначені. </w:t>
            </w:r>
          </w:p>
        </w:tc>
      </w:tr>
      <w:tr w:rsidR="00F1676A" w:rsidRPr="002B26C1">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Забезпечення висококваліфікованого викладацького складу</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Освітній процес забезпечують кваліфіковані спеціалісти, які мають потужну мотивацію до вдосконалення, підвищення рівня професійної компетентності, генерації творчих ідей і практичної виробничої діяльності, систематично проходять стажування або курси підвищення кваліфікації. У педагогічному коледжі сплановано внутрішнє підвищення кваліфікації викладацького складу в сучасних і дієвих формах. До провадження освітнього процесу також залучаються потенційні роботодавці. </w:t>
            </w:r>
          </w:p>
        </w:tc>
      </w:tr>
      <w:tr w:rsidR="00F1676A" w:rsidRPr="002B26C1">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Система оцінювання рівня навчальних досягнень здобувачів освіти</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Система оцінювання рівня навчальних досягнень здобувачів освіти включає ефективні засоби різних видів контролю, зокрема вхідного, поточного, семестрового, якісну </w:t>
            </w:r>
            <w:proofErr w:type="spellStart"/>
            <w:r w:rsidRPr="002B26C1">
              <w:rPr>
                <w:rFonts w:ascii="Times New Roman" w:eastAsia="Times New Roman" w:hAnsi="Times New Roman" w:cs="Times New Roman"/>
                <w:sz w:val="28"/>
                <w:szCs w:val="28"/>
              </w:rPr>
              <w:t>атестацію</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здобувачів</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фахової</w:t>
            </w:r>
            <w:proofErr w:type="spellEnd"/>
            <w:r w:rsidRPr="002B26C1">
              <w:rPr>
                <w:rFonts w:ascii="Times New Roman" w:eastAsia="Times New Roman" w:hAnsi="Times New Roman" w:cs="Times New Roman"/>
                <w:sz w:val="28"/>
                <w:szCs w:val="28"/>
              </w:rPr>
              <w:t xml:space="preserve"> передвищої </w:t>
            </w:r>
            <w:proofErr w:type="spellStart"/>
            <w:r w:rsidRPr="002B26C1">
              <w:rPr>
                <w:rFonts w:ascii="Times New Roman" w:eastAsia="Times New Roman" w:hAnsi="Times New Roman" w:cs="Times New Roman"/>
                <w:sz w:val="28"/>
                <w:szCs w:val="28"/>
              </w:rPr>
              <w:t>освіти</w:t>
            </w:r>
            <w:proofErr w:type="spellEnd"/>
            <w:r w:rsidRPr="002B26C1">
              <w:rPr>
                <w:rFonts w:ascii="Times New Roman" w:eastAsia="Times New Roman" w:hAnsi="Times New Roman" w:cs="Times New Roman"/>
                <w:sz w:val="28"/>
                <w:szCs w:val="28"/>
              </w:rPr>
              <w:t xml:space="preserve"> з </w:t>
            </w:r>
            <w:proofErr w:type="spellStart"/>
            <w:r w:rsidRPr="002B26C1">
              <w:rPr>
                <w:rFonts w:ascii="Times New Roman" w:eastAsia="Times New Roman" w:hAnsi="Times New Roman" w:cs="Times New Roman"/>
                <w:sz w:val="28"/>
                <w:szCs w:val="28"/>
              </w:rPr>
              <w:t>дотриманням</w:t>
            </w:r>
            <w:proofErr w:type="spellEnd"/>
            <w:r w:rsidRPr="002B26C1">
              <w:rPr>
                <w:rFonts w:ascii="Times New Roman" w:eastAsia="Times New Roman" w:hAnsi="Times New Roman" w:cs="Times New Roman"/>
                <w:sz w:val="28"/>
                <w:szCs w:val="28"/>
              </w:rPr>
              <w:t xml:space="preserve"> норм академічної доброчесності. Моніторинг досягнення якості професійної освіти здійснюють викладачі, голови циклових комісій, завідувач навчально-методичного кабінету, завідувачі відділеннями, заступник директора з навчальної роботи, директор. </w:t>
            </w:r>
          </w:p>
        </w:tc>
      </w:tr>
      <w:tr w:rsidR="00F1676A" w:rsidRPr="002B26C1">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lastRenderedPageBreak/>
              <w:t>Посилення практичної підготовки</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Практична підготовка здійснюється відповідно до Положення про практичну підготовку в Путивльському педагогічному фаховому коледжі імені С. В. Руднєва. Вона спрямована на підготовку компетентних, конкурентоздатних фахівців за обраними спеціальностями. Заходи практичного навчання висвітлюються на сайті педагогічного коледжу.</w:t>
            </w:r>
          </w:p>
        </w:tc>
      </w:tr>
      <w:tr w:rsidR="00F1676A" w:rsidRPr="002B26C1">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Забезпечення наявності необхідних ресурсів для організації освітнього процесу та </w:t>
            </w:r>
            <w:proofErr w:type="spellStart"/>
            <w:r w:rsidRPr="002B26C1">
              <w:rPr>
                <w:rFonts w:ascii="Times New Roman" w:eastAsia="Times New Roman" w:hAnsi="Times New Roman" w:cs="Times New Roman"/>
                <w:sz w:val="28"/>
                <w:szCs w:val="28"/>
              </w:rPr>
              <w:t>підтримки</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здобувачів</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фахової</w:t>
            </w:r>
            <w:proofErr w:type="spellEnd"/>
            <w:r w:rsidRPr="002B26C1">
              <w:rPr>
                <w:rFonts w:ascii="Times New Roman" w:eastAsia="Times New Roman" w:hAnsi="Times New Roman" w:cs="Times New Roman"/>
                <w:sz w:val="28"/>
                <w:szCs w:val="28"/>
              </w:rPr>
              <w:t xml:space="preserve"> передвищої </w:t>
            </w:r>
            <w:proofErr w:type="spellStart"/>
            <w:r w:rsidRPr="002B26C1">
              <w:rPr>
                <w:rFonts w:ascii="Times New Roman" w:eastAsia="Times New Roman" w:hAnsi="Times New Roman" w:cs="Times New Roman"/>
                <w:sz w:val="28"/>
                <w:szCs w:val="28"/>
              </w:rPr>
              <w:t>освіти</w:t>
            </w:r>
            <w:proofErr w:type="spellEnd"/>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 xml:space="preserve">Педагогічний коледж володіє необхідними ресурсами для організації освітнього процесу та всебічної підтримки здобувачів освіти. Усі приміщення та споруди утримуються в належному стані та безпечному режимі. Ресурсний комплекс педагогічного коледжу відповідає </w:t>
            </w:r>
            <w:proofErr w:type="spellStart"/>
            <w:r w:rsidRPr="002B26C1">
              <w:rPr>
                <w:rFonts w:ascii="Times New Roman" w:eastAsia="Times New Roman" w:hAnsi="Times New Roman" w:cs="Times New Roman"/>
                <w:sz w:val="28"/>
                <w:szCs w:val="28"/>
              </w:rPr>
              <w:t>Ліцензійним</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умовам</w:t>
            </w:r>
            <w:proofErr w:type="spellEnd"/>
            <w:r w:rsidRPr="002B26C1">
              <w:rPr>
                <w:rFonts w:ascii="Times New Roman" w:eastAsia="Times New Roman" w:hAnsi="Times New Roman" w:cs="Times New Roman"/>
                <w:sz w:val="28"/>
                <w:szCs w:val="28"/>
              </w:rPr>
              <w:t xml:space="preserve"> та </w:t>
            </w:r>
            <w:proofErr w:type="spellStart"/>
            <w:r w:rsidRPr="002B26C1">
              <w:rPr>
                <w:rFonts w:ascii="Times New Roman" w:eastAsia="Times New Roman" w:hAnsi="Times New Roman" w:cs="Times New Roman"/>
                <w:sz w:val="28"/>
                <w:szCs w:val="28"/>
              </w:rPr>
              <w:t>Акредитаційним</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вимогам</w:t>
            </w:r>
            <w:proofErr w:type="spellEnd"/>
            <w:r w:rsidRPr="002B26C1">
              <w:rPr>
                <w:rFonts w:ascii="Times New Roman" w:eastAsia="Times New Roman" w:hAnsi="Times New Roman" w:cs="Times New Roman"/>
                <w:sz w:val="28"/>
                <w:szCs w:val="28"/>
              </w:rPr>
              <w:t>.</w:t>
            </w:r>
          </w:p>
        </w:tc>
      </w:tr>
      <w:tr w:rsidR="00F1676A" w:rsidRPr="002B26C1">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Запобігання академічного плагіату педагогічних працівників і здобувачів освіти</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Стратегія запобігання плагіату спрямована на підвищення якості освіти, розвиток в учасників освітнього процесу коректного та відповідального ставлення до джерел інформації, результатів навчання. Положення про академічну доброчесність в Путивльському педагогічному фаховому коледжі імені С. В. Руднєва  розміщено на сайті педагогічного коледжу.</w:t>
            </w:r>
          </w:p>
        </w:tc>
      </w:tr>
      <w:tr w:rsidR="00F1676A" w:rsidRPr="002B26C1">
        <w:trPr>
          <w:cantSplit/>
          <w:tblHeader/>
        </w:trPr>
        <w:tc>
          <w:tcPr>
            <w:tcW w:w="288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Самооцінка ефективної та результативної діяльності педагогічного коледжу щодо забезпечення якості освіти</w:t>
            </w:r>
          </w:p>
        </w:tc>
        <w:tc>
          <w:tcPr>
            <w:tcW w:w="6120" w:type="dxa"/>
          </w:tcPr>
          <w:p w:rsidR="00F1676A" w:rsidRPr="002B26C1" w:rsidRDefault="00E3194F">
            <w:pPr>
              <w:pStyle w:val="10"/>
              <w:widowControl w:val="0"/>
              <w:spacing w:line="240" w:lineRule="auto"/>
              <w:jc w:val="both"/>
              <w:rPr>
                <w:rFonts w:ascii="Times New Roman" w:eastAsia="Times New Roman" w:hAnsi="Times New Roman" w:cs="Times New Roman"/>
                <w:sz w:val="28"/>
                <w:szCs w:val="28"/>
              </w:rPr>
            </w:pPr>
            <w:proofErr w:type="spellStart"/>
            <w:r w:rsidRPr="002B26C1">
              <w:rPr>
                <w:rFonts w:ascii="Times New Roman" w:eastAsia="Times New Roman" w:hAnsi="Times New Roman" w:cs="Times New Roman"/>
                <w:sz w:val="28"/>
                <w:szCs w:val="28"/>
              </w:rPr>
              <w:t>Валідна</w:t>
            </w:r>
            <w:proofErr w:type="spellEnd"/>
            <w:r w:rsidRPr="002B26C1">
              <w:rPr>
                <w:rFonts w:ascii="Times New Roman" w:eastAsia="Times New Roman" w:hAnsi="Times New Roman" w:cs="Times New Roman"/>
                <w:sz w:val="28"/>
                <w:szCs w:val="28"/>
              </w:rPr>
              <w:t xml:space="preserve"> система </w:t>
            </w:r>
            <w:proofErr w:type="spellStart"/>
            <w:r w:rsidRPr="002B26C1">
              <w:rPr>
                <w:rFonts w:ascii="Times New Roman" w:eastAsia="Times New Roman" w:hAnsi="Times New Roman" w:cs="Times New Roman"/>
                <w:sz w:val="28"/>
                <w:szCs w:val="28"/>
              </w:rPr>
              <w:t>управління</w:t>
            </w:r>
            <w:proofErr w:type="spellEnd"/>
            <w:r w:rsidRPr="002B26C1">
              <w:rPr>
                <w:rFonts w:ascii="Times New Roman" w:eastAsia="Times New Roman" w:hAnsi="Times New Roman" w:cs="Times New Roman"/>
                <w:sz w:val="28"/>
                <w:szCs w:val="28"/>
              </w:rPr>
              <w:t xml:space="preserve"> </w:t>
            </w:r>
            <w:proofErr w:type="spellStart"/>
            <w:r w:rsidRPr="002B26C1">
              <w:rPr>
                <w:rFonts w:ascii="Times New Roman" w:eastAsia="Times New Roman" w:hAnsi="Times New Roman" w:cs="Times New Roman"/>
                <w:sz w:val="28"/>
                <w:szCs w:val="28"/>
              </w:rPr>
              <w:t>освітнім</w:t>
            </w:r>
            <w:proofErr w:type="spellEnd"/>
            <w:r w:rsidRPr="002B26C1">
              <w:rPr>
                <w:rFonts w:ascii="Times New Roman" w:eastAsia="Times New Roman" w:hAnsi="Times New Roman" w:cs="Times New Roman"/>
                <w:sz w:val="28"/>
                <w:szCs w:val="28"/>
              </w:rPr>
              <w:t xml:space="preserve"> процесом забезпечує активну самооцінку діяльності педагогічного коледжу через колегіальне прийняття висновків і рішень, публічну звітність, оприлюднення стратегії роботи закладу, презентацію напрямів діяльності в інформаційній системі закладу.</w:t>
            </w:r>
          </w:p>
        </w:tc>
      </w:tr>
    </w:tbl>
    <w:p w:rsidR="00F1676A" w:rsidRPr="002B26C1" w:rsidRDefault="00F1676A">
      <w:pPr>
        <w:pStyle w:val="10"/>
        <w:jc w:val="both"/>
        <w:rPr>
          <w:rFonts w:ascii="Times New Roman" w:eastAsia="Times New Roman" w:hAnsi="Times New Roman" w:cs="Times New Roman"/>
          <w:sz w:val="28"/>
          <w:szCs w:val="28"/>
        </w:rPr>
      </w:pPr>
    </w:p>
    <w:p w:rsidR="00F1676A" w:rsidRPr="002B26C1" w:rsidRDefault="00E3194F">
      <w:pPr>
        <w:pStyle w:val="10"/>
        <w:jc w:val="both"/>
        <w:rPr>
          <w:rFonts w:ascii="Times New Roman" w:eastAsia="Times New Roman" w:hAnsi="Times New Roman" w:cs="Times New Roman"/>
          <w:sz w:val="28"/>
          <w:szCs w:val="28"/>
        </w:rPr>
      </w:pPr>
      <w:r w:rsidRPr="002B26C1">
        <w:rPr>
          <w:rFonts w:ascii="Times New Roman" w:eastAsia="Times New Roman" w:hAnsi="Times New Roman" w:cs="Times New Roman"/>
          <w:b/>
          <w:sz w:val="28"/>
          <w:szCs w:val="28"/>
        </w:rPr>
        <w:t>5. Вимоги професійних стандартів</w:t>
      </w:r>
      <w:r w:rsidRPr="002B26C1">
        <w:rPr>
          <w:rFonts w:ascii="Times New Roman" w:eastAsia="Times New Roman" w:hAnsi="Times New Roman" w:cs="Times New Roman"/>
          <w:sz w:val="28"/>
          <w:szCs w:val="28"/>
        </w:rPr>
        <w:t xml:space="preserve"> </w:t>
      </w:r>
    </w:p>
    <w:p w:rsidR="00F1676A" w:rsidRDefault="00E3194F">
      <w:pPr>
        <w:pStyle w:val="10"/>
        <w:jc w:val="both"/>
        <w:rPr>
          <w:rFonts w:ascii="Times New Roman" w:eastAsia="Times New Roman" w:hAnsi="Times New Roman" w:cs="Times New Roman"/>
          <w:sz w:val="28"/>
          <w:szCs w:val="28"/>
        </w:rPr>
      </w:pPr>
      <w:r w:rsidRPr="002B26C1">
        <w:rPr>
          <w:rFonts w:ascii="Times New Roman" w:eastAsia="Times New Roman" w:hAnsi="Times New Roman" w:cs="Times New Roman"/>
          <w:sz w:val="28"/>
          <w:szCs w:val="28"/>
        </w:rPr>
        <w:t>Професійна підготовка випускника за освітньо-професійною програмою «Фізична культура і спорт» враховує вимоги професійного стандарту «Вчитель закладу загальної середньої освіти», затвердженого наказом Міністерства економіки України</w:t>
      </w:r>
      <w:r>
        <w:rPr>
          <w:rFonts w:ascii="Times New Roman" w:eastAsia="Times New Roman" w:hAnsi="Times New Roman" w:cs="Times New Roman"/>
          <w:sz w:val="28"/>
          <w:szCs w:val="28"/>
        </w:rPr>
        <w:t xml:space="preserve"> від 23 грудня 2020 року № 2736. </w:t>
      </w:r>
      <w:hyperlink r:id="rId9">
        <w:r>
          <w:rPr>
            <w:rFonts w:ascii="Times New Roman" w:eastAsia="Times New Roman" w:hAnsi="Times New Roman" w:cs="Times New Roman"/>
            <w:color w:val="1155CC"/>
            <w:sz w:val="28"/>
            <w:szCs w:val="28"/>
            <w:u w:val="single"/>
          </w:rPr>
          <w:t>https://nus.org.ua/news/zatverdyly-try-profesijni-standart-vchytelya-dokument/</w:t>
        </w:r>
      </w:hyperlink>
      <w:r>
        <w:rPr>
          <w:rFonts w:ascii="Times New Roman" w:eastAsia="Times New Roman" w:hAnsi="Times New Roman" w:cs="Times New Roman"/>
          <w:sz w:val="28"/>
          <w:szCs w:val="28"/>
        </w:rPr>
        <w:t xml:space="preserve">  Освітньо-професійна програма спрямована на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фахових</w:t>
      </w:r>
      <w:proofErr w:type="spellEnd"/>
      <w:r>
        <w:rPr>
          <w:rFonts w:ascii="Times New Roman" w:eastAsia="Times New Roman" w:hAnsi="Times New Roman" w:cs="Times New Roman"/>
          <w:sz w:val="28"/>
          <w:szCs w:val="28"/>
        </w:rPr>
        <w:t xml:space="preserve"> компетентностей </w:t>
      </w:r>
      <w:proofErr w:type="spellStart"/>
      <w:r>
        <w:rPr>
          <w:rFonts w:ascii="Times New Roman" w:eastAsia="Times New Roman" w:hAnsi="Times New Roman" w:cs="Times New Roman"/>
          <w:sz w:val="28"/>
          <w:szCs w:val="28"/>
        </w:rPr>
        <w:t>майбутнього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вчителя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фізичної</w:t>
      </w:r>
      <w:proofErr w:type="spellEnd"/>
      <w:r>
        <w:rPr>
          <w:rFonts w:ascii="Times New Roman" w:eastAsia="Times New Roman" w:hAnsi="Times New Roman" w:cs="Times New Roman"/>
          <w:sz w:val="28"/>
          <w:szCs w:val="28"/>
        </w:rPr>
        <w:t xml:space="preserve"> культури закладу загальної середньої освіти; для успішної організації навчання, виховання та розвитку дітей шкільного віку під час здобуття ними початкової освіти (відповідно до Державного стандарту початкової освіти) та базової середньої освіти (відповідно до Державного стандарту базової середньої освіти). </w:t>
      </w:r>
    </w:p>
    <w:p w:rsidR="00F1676A" w:rsidRDefault="00F1676A">
      <w:pPr>
        <w:pStyle w:val="10"/>
        <w:jc w:val="both"/>
        <w:rPr>
          <w:rFonts w:ascii="Times New Roman" w:eastAsia="Times New Roman" w:hAnsi="Times New Roman" w:cs="Times New Roman"/>
          <w:sz w:val="28"/>
          <w:szCs w:val="28"/>
        </w:rPr>
      </w:pPr>
    </w:p>
    <w:p w:rsidR="00F1676A" w:rsidRDefault="00E3194F">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 </w:t>
      </w:r>
      <w:proofErr w:type="spellStart"/>
      <w:r>
        <w:rPr>
          <w:rFonts w:ascii="Times New Roman" w:eastAsia="Times New Roman" w:hAnsi="Times New Roman" w:cs="Times New Roman"/>
          <w:b/>
          <w:sz w:val="28"/>
          <w:szCs w:val="28"/>
        </w:rPr>
        <w:t>Матриця</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відповідності</w:t>
      </w:r>
      <w:proofErr w:type="spellEnd"/>
      <w:r>
        <w:rPr>
          <w:rFonts w:ascii="Times New Roman" w:eastAsia="Times New Roman" w:hAnsi="Times New Roman" w:cs="Times New Roman"/>
          <w:b/>
          <w:sz w:val="28"/>
          <w:szCs w:val="28"/>
        </w:rPr>
        <w:t xml:space="preserve"> компетентностей </w:t>
      </w:r>
      <w:proofErr w:type="spellStart"/>
      <w:r>
        <w:rPr>
          <w:rFonts w:ascii="Times New Roman" w:eastAsia="Times New Roman" w:hAnsi="Times New Roman" w:cs="Times New Roman"/>
          <w:b/>
          <w:sz w:val="28"/>
          <w:szCs w:val="28"/>
        </w:rPr>
        <w:t>випускника</w:t>
      </w:r>
      <w:proofErr w:type="spellEnd"/>
      <w:r>
        <w:rPr>
          <w:rFonts w:ascii="Times New Roman" w:eastAsia="Times New Roman" w:hAnsi="Times New Roman" w:cs="Times New Roman"/>
          <w:b/>
          <w:sz w:val="28"/>
          <w:szCs w:val="28"/>
        </w:rPr>
        <w:t xml:space="preserve"> компонентам освітньо-</w:t>
      </w:r>
      <w:proofErr w:type="spellStart"/>
      <w:r>
        <w:rPr>
          <w:rFonts w:ascii="Times New Roman" w:eastAsia="Times New Roman" w:hAnsi="Times New Roman" w:cs="Times New Roman"/>
          <w:b/>
          <w:sz w:val="28"/>
          <w:szCs w:val="28"/>
        </w:rPr>
        <w:t>професійної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програми</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Фізичне</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виховання</w:t>
      </w:r>
      <w:proofErr w:type="spellEnd"/>
      <w:r>
        <w:rPr>
          <w:rFonts w:ascii="Times New Roman" w:eastAsia="Times New Roman" w:hAnsi="Times New Roman" w:cs="Times New Roman"/>
          <w:b/>
          <w:sz w:val="28"/>
          <w:szCs w:val="28"/>
        </w:rPr>
        <w:t>”</w:t>
      </w:r>
    </w:p>
    <w:p w:rsidR="00F1676A" w:rsidRDefault="00F1676A">
      <w:pPr>
        <w:pStyle w:val="10"/>
        <w:jc w:val="both"/>
        <w:rPr>
          <w:rFonts w:ascii="Times New Roman" w:eastAsia="Times New Roman" w:hAnsi="Times New Roman" w:cs="Times New Roman"/>
          <w:sz w:val="28"/>
          <w:szCs w:val="28"/>
        </w:rPr>
      </w:pPr>
    </w:p>
    <w:sectPr w:rsidR="00F1676A" w:rsidSect="00F1676A">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38D8"/>
    <w:multiLevelType w:val="multilevel"/>
    <w:tmpl w:val="D0DC0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37A26F4"/>
    <w:multiLevelType w:val="multilevel"/>
    <w:tmpl w:val="11287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676A"/>
    <w:rsid w:val="002B26C1"/>
    <w:rsid w:val="00B739D0"/>
    <w:rsid w:val="00E3194F"/>
    <w:rsid w:val="00F1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70D96-DE28-4EF6-9315-1F5FBC62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F1676A"/>
    <w:pPr>
      <w:keepNext/>
      <w:keepLines/>
      <w:spacing w:before="400" w:after="120"/>
      <w:outlineLvl w:val="0"/>
    </w:pPr>
    <w:rPr>
      <w:sz w:val="40"/>
      <w:szCs w:val="40"/>
    </w:rPr>
  </w:style>
  <w:style w:type="paragraph" w:styleId="2">
    <w:name w:val="heading 2"/>
    <w:basedOn w:val="10"/>
    <w:next w:val="10"/>
    <w:rsid w:val="00F1676A"/>
    <w:pPr>
      <w:keepNext/>
      <w:keepLines/>
      <w:spacing w:before="360" w:after="120"/>
      <w:outlineLvl w:val="1"/>
    </w:pPr>
    <w:rPr>
      <w:sz w:val="32"/>
      <w:szCs w:val="32"/>
    </w:rPr>
  </w:style>
  <w:style w:type="paragraph" w:styleId="3">
    <w:name w:val="heading 3"/>
    <w:basedOn w:val="10"/>
    <w:next w:val="10"/>
    <w:rsid w:val="00F1676A"/>
    <w:pPr>
      <w:keepNext/>
      <w:keepLines/>
      <w:spacing w:before="320" w:after="80"/>
      <w:outlineLvl w:val="2"/>
    </w:pPr>
    <w:rPr>
      <w:color w:val="434343"/>
      <w:sz w:val="28"/>
      <w:szCs w:val="28"/>
    </w:rPr>
  </w:style>
  <w:style w:type="paragraph" w:styleId="4">
    <w:name w:val="heading 4"/>
    <w:basedOn w:val="10"/>
    <w:next w:val="10"/>
    <w:rsid w:val="00F1676A"/>
    <w:pPr>
      <w:keepNext/>
      <w:keepLines/>
      <w:spacing w:before="280" w:after="80"/>
      <w:outlineLvl w:val="3"/>
    </w:pPr>
    <w:rPr>
      <w:color w:val="666666"/>
      <w:sz w:val="24"/>
      <w:szCs w:val="24"/>
    </w:rPr>
  </w:style>
  <w:style w:type="paragraph" w:styleId="5">
    <w:name w:val="heading 5"/>
    <w:basedOn w:val="10"/>
    <w:next w:val="10"/>
    <w:rsid w:val="00F1676A"/>
    <w:pPr>
      <w:keepNext/>
      <w:keepLines/>
      <w:spacing w:before="240" w:after="80"/>
      <w:outlineLvl w:val="4"/>
    </w:pPr>
    <w:rPr>
      <w:color w:val="666666"/>
    </w:rPr>
  </w:style>
  <w:style w:type="paragraph" w:styleId="6">
    <w:name w:val="heading 6"/>
    <w:basedOn w:val="10"/>
    <w:next w:val="10"/>
    <w:rsid w:val="00F1676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1676A"/>
  </w:style>
  <w:style w:type="table" w:customStyle="1" w:styleId="TableNormal">
    <w:name w:val="Table Normal"/>
    <w:rsid w:val="00F1676A"/>
    <w:tblPr>
      <w:tblCellMar>
        <w:top w:w="0" w:type="dxa"/>
        <w:left w:w="0" w:type="dxa"/>
        <w:bottom w:w="0" w:type="dxa"/>
        <w:right w:w="0" w:type="dxa"/>
      </w:tblCellMar>
    </w:tblPr>
  </w:style>
  <w:style w:type="paragraph" w:styleId="a3">
    <w:name w:val="Title"/>
    <w:basedOn w:val="10"/>
    <w:next w:val="10"/>
    <w:rsid w:val="00F1676A"/>
    <w:pPr>
      <w:keepNext/>
      <w:keepLines/>
      <w:spacing w:after="60"/>
    </w:pPr>
    <w:rPr>
      <w:sz w:val="52"/>
      <w:szCs w:val="52"/>
    </w:rPr>
  </w:style>
  <w:style w:type="paragraph" w:styleId="a4">
    <w:name w:val="Subtitle"/>
    <w:basedOn w:val="10"/>
    <w:next w:val="10"/>
    <w:rsid w:val="00F1676A"/>
    <w:pPr>
      <w:keepNext/>
      <w:keepLines/>
      <w:spacing w:after="320"/>
    </w:pPr>
    <w:rPr>
      <w:color w:val="666666"/>
      <w:sz w:val="30"/>
      <w:szCs w:val="30"/>
    </w:rPr>
  </w:style>
  <w:style w:type="table" w:customStyle="1" w:styleId="a5">
    <w:basedOn w:val="TableNormal"/>
    <w:rsid w:val="00F1676A"/>
    <w:tblPr>
      <w:tblStyleRowBandSize w:val="1"/>
      <w:tblStyleColBandSize w:val="1"/>
      <w:tblCellMar>
        <w:top w:w="100" w:type="dxa"/>
        <w:left w:w="100" w:type="dxa"/>
        <w:bottom w:w="100" w:type="dxa"/>
        <w:right w:w="100" w:type="dxa"/>
      </w:tblCellMar>
    </w:tblPr>
  </w:style>
  <w:style w:type="table" w:customStyle="1" w:styleId="a6">
    <w:basedOn w:val="TableNormal"/>
    <w:rsid w:val="00F1676A"/>
    <w:tblPr>
      <w:tblStyleRowBandSize w:val="1"/>
      <w:tblStyleColBandSize w:val="1"/>
      <w:tblCellMar>
        <w:top w:w="100" w:type="dxa"/>
        <w:left w:w="100" w:type="dxa"/>
        <w:bottom w:w="100" w:type="dxa"/>
        <w:right w:w="100" w:type="dxa"/>
      </w:tblCellMar>
    </w:tblPr>
  </w:style>
  <w:style w:type="table" w:customStyle="1" w:styleId="a7">
    <w:basedOn w:val="TableNormal"/>
    <w:rsid w:val="00F1676A"/>
    <w:tblPr>
      <w:tblStyleRowBandSize w:val="1"/>
      <w:tblStyleColBandSize w:val="1"/>
      <w:tblCellMar>
        <w:top w:w="100" w:type="dxa"/>
        <w:left w:w="100" w:type="dxa"/>
        <w:bottom w:w="100" w:type="dxa"/>
        <w:right w:w="100" w:type="dxa"/>
      </w:tblCellMar>
    </w:tblPr>
  </w:style>
  <w:style w:type="table" w:customStyle="1" w:styleId="a8">
    <w:basedOn w:val="TableNormal"/>
    <w:rsid w:val="00F1676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tped.edu.ua" TargetMode="External"/><Relationship Id="rId11" Type="http://schemas.openxmlformats.org/officeDocument/2006/relationships/theme" Target="theme/theme1.xml"/><Relationship Id="rId5" Type="http://schemas.openxmlformats.org/officeDocument/2006/relationships/hyperlink" Target="https://mon.gov.ua/storage/app/media/Fakhova%20peredvyshcha%20osvita/Zatverdzheni.standarty/2022/03/29/017-Fizychna.kultura.i.sport.29.03.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s.org.ua/news/zatverdyly-try-profesijni-standart-vchytelya-dok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4503</Words>
  <Characters>25669</Characters>
  <Application>Microsoft Office Word</Application>
  <DocSecurity>0</DocSecurity>
  <Lines>213</Lines>
  <Paragraphs>60</Paragraphs>
  <ScaleCrop>false</ScaleCrop>
  <Company>Reanimator Extreme Edition</Company>
  <LinksUpToDate>false</LinksUpToDate>
  <CharactersWithSpaces>30112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2024-03-20T08:55:00Z</dcterms:created>
  <dcterms:modified xsi:type="dcterms:W3CDTF">2024-04-11T08:11:00Z</dcterms:modified>
</cp:coreProperties>
</file>